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3622"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C">
      <w:pPr>
        <w:widowControl w:val="1"/>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Multifunctional role of women as a key driver for rural development</w:t>
      </w:r>
    </w:p>
    <w:p w:rsidR="00000000" w:rsidDel="00000000" w:rsidP="00000000" w:rsidRDefault="00000000" w:rsidRPr="00000000" w14:paraId="0000000D">
      <w:pPr>
        <w:widowControl w:val="1"/>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E">
      <w:pPr>
        <w:widowControl w:val="1"/>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2021-1-ES01-KA220-ADU-000035117</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009999"/>
          <w:sz w:val="36"/>
          <w:szCs w:val="36"/>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009999"/>
          <w:sz w:val="36"/>
          <w:szCs w:val="36"/>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009999"/>
          <w:sz w:val="36"/>
          <w:szCs w:val="3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Calibri" w:cs="Calibri" w:eastAsia="Calibri" w:hAnsi="Calibri"/>
          <w:b w:val="1"/>
          <w:color w:val="21b4a9"/>
          <w:sz w:val="72"/>
          <w:szCs w:val="72"/>
        </w:rPr>
      </w:pPr>
      <w:r w:rsidDel="00000000" w:rsidR="00000000" w:rsidRPr="00000000">
        <w:rPr>
          <w:rFonts w:ascii="Calibri" w:cs="Calibri" w:eastAsia="Calibri" w:hAnsi="Calibri"/>
          <w:b w:val="1"/>
          <w:color w:val="21b4a9"/>
          <w:sz w:val="72"/>
          <w:szCs w:val="72"/>
          <w:rtl w:val="0"/>
        </w:rPr>
        <w:t xml:space="preserve">White Paper</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rFonts w:ascii="Calibri" w:cs="Calibri" w:eastAsia="Calibri" w:hAnsi="Calibri"/>
          <w:b w:val="1"/>
          <w:color w:val="21b4a9"/>
          <w:sz w:val="72"/>
          <w:szCs w:val="7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Calibri" w:cs="Calibri" w:eastAsia="Calibri" w:hAnsi="Calibri"/>
          <w:b w:val="1"/>
          <w:i w:val="1"/>
          <w:color w:val="21b4a9"/>
          <w:sz w:val="48"/>
          <w:szCs w:val="48"/>
        </w:rPr>
      </w:pPr>
      <w:r w:rsidDel="00000000" w:rsidR="00000000" w:rsidRPr="00000000">
        <w:rPr>
          <w:rFonts w:ascii="Calibri" w:cs="Calibri" w:eastAsia="Calibri" w:hAnsi="Calibri"/>
          <w:b w:val="1"/>
          <w:i w:val="1"/>
          <w:color w:val="21b4a9"/>
          <w:sz w:val="48"/>
          <w:szCs w:val="48"/>
          <w:rtl w:val="0"/>
        </w:rPr>
        <w:t xml:space="preserve">PR.T4. Final guidelines and recommendations based on the MORE paradigm</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keepNext w:val="1"/>
        <w:keepLines w:val="1"/>
        <w:widowControl w:val="1"/>
        <w:pBdr>
          <w:top w:space="0" w:sz="0" w:val="nil"/>
          <w:left w:space="0" w:sz="0" w:val="nil"/>
          <w:bottom w:space="0" w:sz="0" w:val="nil"/>
          <w:right w:space="0" w:sz="0" w:val="nil"/>
          <w:between w:space="0" w:sz="0" w:val="nil"/>
        </w:pBdr>
        <w:rPr>
          <w:rFonts w:ascii="Calibri" w:cs="Calibri" w:eastAsia="Calibri" w:hAnsi="Calibri"/>
          <w:b w:val="1"/>
          <w:color w:val="009999"/>
          <w:sz w:val="28"/>
          <w:szCs w:val="28"/>
        </w:rPr>
      </w:pPr>
      <w:r w:rsidDel="00000000" w:rsidR="00000000" w:rsidRPr="00000000">
        <w:rPr>
          <w:rFonts w:ascii="Calibri" w:cs="Calibri" w:eastAsia="Calibri" w:hAnsi="Calibri"/>
          <w:b w:val="1"/>
          <w:color w:val="009999"/>
          <w:sz w:val="28"/>
          <w:szCs w:val="28"/>
          <w:rtl w:val="0"/>
        </w:rPr>
        <w:t xml:space="preserve">INDEX</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9"/>
            </w:tabs>
            <w:spacing w:after="100" w:before="0" w:line="240" w:lineRule="auto"/>
            <w:ind w:left="0" w:right="0" w:firstLine="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fldChar w:fldCharType="begin"/>
            <w:instrText xml:space="preserve"> TOC \h \u \z </w:instrText>
            <w:fldChar w:fldCharType="separate"/>
          </w: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introduction to the document</w:t>
              <w:tab/>
              <w:t xml:space="preserve">3</w:t>
            </w:r>
          </w:hyperlink>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9"/>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Box 1 – Recommendations for VET providers (RADIO ECCA)</w:t>
              <w:tab/>
              <w:t xml:space="preserve">1</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9"/>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Box 2 – How to enhance digital skills (ITSFA)</w:t>
              <w:tab/>
              <w:t xml:space="preserve">2</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9"/>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Box 3 – Recommendations for policy makers and participative actions (CIRCLE &amp; DEMOSTENE)</w:t>
              <w:tab/>
              <w:t xml:space="preserve">3</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9"/>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Box 4 – Recommendations for future EU policies and actions (IHF)</w:t>
              <w:tab/>
              <w:t xml:space="preserve">4</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9"/>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Box 5 – How to enhance women economic inclusion and female entrepreneurship (IDP &amp; KLEINON)</w:t>
              <w:tab/>
              <w:t xml:space="preserve">5</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9"/>
            </w:tabs>
            <w:spacing w:after="100" w:before="0" w:line="240" w:lineRule="auto"/>
            <w:ind w:left="0" w:right="0" w:firstLine="0"/>
            <w:jc w:val="left"/>
            <w:rPr>
              <w:rFonts w:ascii="Calibri" w:cs="Calibri" w:eastAsia="Calibri" w:hAnsi="Calibri"/>
              <w:b w:val="0"/>
              <w:i w:val="0"/>
              <w:smallCaps w:val="0"/>
              <w:strike w:val="0"/>
              <w:color w:val="0000ff"/>
              <w:sz w:val="22"/>
              <w:szCs w:val="22"/>
              <w:u w:val="singl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Box 6 – Recommendations for the academic sector and the enhancement of research (SEERC)</w:t>
              <w:tab/>
              <w:t xml:space="preserve">6</w:t>
            </w:r>
          </w:hyperlink>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9"/>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Lessons Learnt</w:t>
              <w:tab/>
              <w:t xml:space="preserve">7</w:t>
            </w:r>
          </w:hyperlink>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rPr>
          <w:rFonts w:ascii="Calibri" w:cs="Calibri" w:eastAsia="Calibri" w:hAnsi="Calibri"/>
          <w:u w:val="single"/>
        </w:rPr>
      </w:pPr>
      <w:r w:rsidDel="00000000" w:rsidR="00000000" w:rsidRPr="00000000">
        <w:br w:type="page"/>
      </w: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pStyle w:val="Heading1"/>
        <w:spacing w:before="0" w:lineRule="auto"/>
        <w:rPr>
          <w:rFonts w:ascii="Calibri" w:cs="Calibri" w:eastAsia="Calibri" w:hAnsi="Calibri"/>
          <w:b w:val="1"/>
          <w:color w:val="009999"/>
          <w:sz w:val="28"/>
          <w:szCs w:val="28"/>
        </w:rPr>
      </w:pPr>
      <w:bookmarkStart w:colFirst="0" w:colLast="0" w:name="_heading=h.2s8eyo1" w:id="0"/>
      <w:bookmarkEnd w:id="0"/>
      <w:r w:rsidDel="00000000" w:rsidR="00000000" w:rsidRPr="00000000">
        <w:rPr>
          <w:rFonts w:ascii="Calibri" w:cs="Calibri" w:eastAsia="Calibri" w:hAnsi="Calibri"/>
          <w:b w:val="1"/>
          <w:color w:val="21b4a9"/>
          <w:sz w:val="28"/>
          <w:szCs w:val="28"/>
          <w:rtl w:val="0"/>
        </w:rPr>
        <w:t xml:space="preserve">An introduction to the document</w:t>
      </w: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This document is the result of the MORE Project Task 2.4 “Final guidelines and recommendations based on the MORE paradigm”. It defines guidelines on how to replicate the MORE educational approach and includes final recommendations for policy-makers, academia, trainers and the </w:t>
      </w:r>
      <w:r w:rsidDel="00000000" w:rsidR="00000000" w:rsidRPr="00000000">
        <w:rPr>
          <w:rFonts w:ascii="Calibri" w:cs="Calibri" w:eastAsia="Calibri" w:hAnsi="Calibri"/>
          <w:rtl w:val="0"/>
        </w:rPr>
        <w:t xml:space="preserve">economic </w:t>
      </w:r>
      <w:r w:rsidDel="00000000" w:rsidR="00000000" w:rsidRPr="00000000">
        <w:rPr>
          <w:rFonts w:ascii="Calibri" w:cs="Calibri" w:eastAsia="Calibri" w:hAnsi="Calibri"/>
          <w:rtl w:val="0"/>
        </w:rPr>
        <w:t xml:space="preserve">sector on how to better empower rural women and increase their training and skills for their multifunctional role.</w:t>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The White Paper on multifunctional women as a driver for smart, inclusive and sustainable development of EU rural areas represents a strategic tool for the sustainability of the project results, facilitating the achievement of their longer-term impact.</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rPr>
      </w:pPr>
      <w:r w:rsidDel="00000000" w:rsidR="00000000" w:rsidRPr="00000000">
        <w:rPr>
          <w:rFonts w:ascii="Calibri" w:cs="Calibri" w:eastAsia="Calibri" w:hAnsi="Calibri"/>
          <w:b w:val="1"/>
          <w:rtl w:val="0"/>
        </w:rPr>
        <w:t xml:space="preserve">THE MORE PROJECT APPROACH</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Partners have co-created and validated all project results with the target group, through a participatory and transdisciplinary approach, paying special attention to the whole community engagement. </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The project has stimulated inclusive participation of rural women and other rural stakeholders by:</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Involving the target group in the results’ definition through the establishment of “Rural Women Hubs”;</w:t>
      </w:r>
    </w:p>
    <w:p w:rsidR="00000000" w:rsidDel="00000000" w:rsidP="00000000" w:rsidRDefault="00000000" w:rsidRPr="00000000" w14:paraId="0000003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Performing in-depth research on multifunctionality;</w:t>
      </w:r>
    </w:p>
    <w:p w:rsidR="00000000" w:rsidDel="00000000" w:rsidP="00000000" w:rsidRDefault="00000000" w:rsidRPr="00000000" w14:paraId="0000003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Creating the first digital EU community dedicated to multifunctional rural women.</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Calibri" w:cs="Calibri" w:eastAsia="Calibri" w:hAnsi="Calibri"/>
          <w:rtl w:val="0"/>
        </w:rPr>
        <w:t xml:space="preserve">Co-design and co-creation is a form of collaborative creativity initiated by firms first. Just in the last decade co-creation has started being applied for the design and delivery of public processes and products. The MORE project research (PR2) has analysed how co-creation can be applied in rural areas, to engage women in the educational processes for rural development and regeneration, and to ensure their direct involvement and motivation.</w:t>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The White Paper shows how to achieve these objectives, presenting tips and strategies to all the different actors involved in this development and empowerment process.</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rPr>
      </w:pPr>
      <w:r w:rsidDel="00000000" w:rsidR="00000000" w:rsidRPr="00000000">
        <w:rPr>
          <w:rFonts w:ascii="Calibri" w:cs="Calibri" w:eastAsia="Calibri" w:hAnsi="Calibri"/>
          <w:b w:val="1"/>
          <w:rtl w:val="0"/>
        </w:rPr>
        <w:t xml:space="preserve">THE WHITE PAPER STRUCTURE</w:t>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rPr>
      </w:pPr>
      <w:r w:rsidDel="00000000" w:rsidR="00000000" w:rsidRPr="00000000">
        <w:rPr>
          <w:rFonts w:ascii="Calibri" w:cs="Calibri" w:eastAsia="Calibri" w:hAnsi="Calibri"/>
          <w:b w:val="1"/>
          <w:rtl w:val="0"/>
        </w:rPr>
        <w:t xml:space="preserve">First part: A set of boxes collecting partners’ recommendations</w:t>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Each box addresses the needs of a particular target and a particular domain (VET / digital skills / policy makers and participative actions / EU policies / female entrepreneurship / research sector). Partners provided inputs depending on their particular field of expertise and research; indeed, the content of this section stems directly from the results of the “MORE study on multifunctionality of rural women as a new paradigm for rural development”, carried out by partners in PR2, and the co-creation events carried out in PR3.</w:t>
      </w:r>
    </w:p>
    <w:p w:rsidR="00000000" w:rsidDel="00000000" w:rsidP="00000000" w:rsidRDefault="00000000" w:rsidRPr="00000000" w14:paraId="00000045">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rPr>
      </w:pPr>
      <w:r w:rsidDel="00000000" w:rsidR="00000000" w:rsidRPr="00000000">
        <w:rPr>
          <w:rFonts w:ascii="Calibri" w:cs="Calibri" w:eastAsia="Calibri" w:hAnsi="Calibri"/>
          <w:b w:val="1"/>
          <w:rtl w:val="0"/>
        </w:rPr>
        <w:t xml:space="preserve">Second part: Lessons learnt</w:t>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The second part gathers recommendations and lessons learnt resulting from the Test and Validation phase (Task 3.3). The delivery of the training courses to the target group allowed partners to identify strategies and methods to better address rural women training needs.</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rPr>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249" w:top="1179" w:left="1134" w:right="1134" w:header="720" w:footer="170"/>
          <w:pgNumType w:start="1"/>
        </w:sect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pStyle w:val="Heading1"/>
        <w:tabs>
          <w:tab w:val="left" w:leader="none" w:pos="7975"/>
        </w:tabs>
        <w:spacing w:before="0" w:lineRule="auto"/>
        <w:jc w:val="center"/>
        <w:rPr>
          <w:rFonts w:ascii="Calibri" w:cs="Calibri" w:eastAsia="Calibri" w:hAnsi="Calibri"/>
          <w:b w:val="1"/>
          <w:color w:val="21b4a9"/>
          <w:sz w:val="28"/>
          <w:szCs w:val="28"/>
        </w:rPr>
      </w:pPr>
      <w:bookmarkStart w:colFirst="0" w:colLast="0" w:name="_heading=h.17dp8vu" w:id="1"/>
      <w:bookmarkEnd w:id="1"/>
      <w:r w:rsidDel="00000000" w:rsidR="00000000" w:rsidRPr="00000000">
        <w:rPr>
          <w:rFonts w:ascii="Calibri" w:cs="Calibri" w:eastAsia="Calibri" w:hAnsi="Calibri"/>
          <w:b w:val="1"/>
          <w:color w:val="21b4a9"/>
          <w:sz w:val="28"/>
          <w:szCs w:val="28"/>
          <w:rtl w:val="0"/>
        </w:rPr>
        <w:t xml:space="preserve">Box 1 – Recommendations for VET providers (RADIO ECCA)</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tbl>
      <w:tblPr>
        <w:tblStyle w:val="Table1"/>
        <w:tblW w:w="1105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8"/>
        <w:tblGridChange w:id="0">
          <w:tblGrid>
            <w:gridCol w:w="11058"/>
          </w:tblGrid>
        </w:tblGridChange>
      </w:tblGrid>
      <w:tr>
        <w:trPr>
          <w:cantSplit w:val="0"/>
          <w:trHeight w:val="388" w:hRule="atLeast"/>
          <w:tblHeader w:val="0"/>
        </w:trPr>
        <w:tc>
          <w:tcPr>
            <w:tcBorders>
              <w:top w:color="46d0b9" w:space="0" w:sz="4" w:val="single"/>
              <w:left w:color="46d0b9" w:space="0" w:sz="4" w:val="single"/>
              <w:bottom w:color="46d0b9" w:space="0" w:sz="4" w:val="single"/>
              <w:right w:color="46d0b9" w:space="0" w:sz="4" w:val="single"/>
            </w:tcBorders>
            <w:shd w:fill="46d0b9" w:val="clear"/>
            <w:vAlign w:val="center"/>
          </w:tcPr>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How to improve the quality of training addressed to women based in rural areas?</w:t>
            </w:r>
          </w:p>
        </w:tc>
      </w:tr>
      <w:tr>
        <w:trPr>
          <w:cantSplit w:val="0"/>
          <w:trHeight w:val="3585" w:hRule="atLeast"/>
          <w:tblHeader w:val="0"/>
        </w:trPr>
        <w:tc>
          <w:tcPr>
            <w:tcBorders>
              <w:top w:color="46d0b9" w:space="0" w:sz="4" w:val="single"/>
              <w:left w:color="ffffff" w:space="0" w:sz="4" w:val="single"/>
              <w:bottom w:color="ffd54f" w:space="0" w:sz="4" w:val="single"/>
              <w:right w:color="ffffff" w:space="0" w:sz="4" w:val="single"/>
            </w:tcBorders>
            <w:vAlign w:val="center"/>
          </w:tcPr>
          <w:p w:rsidR="00000000" w:rsidDel="00000000" w:rsidP="00000000" w:rsidRDefault="00000000" w:rsidRPr="00000000" w14:paraId="00000052">
            <w:pPr>
              <w:widowControl w:val="1"/>
              <w:numPr>
                <w:ilvl w:val="0"/>
                <w:numId w:val="23"/>
              </w:numPr>
              <w:spacing w:after="40" w:lineRule="auto"/>
              <w:ind w:left="714" w:hanging="357"/>
              <w:rPr>
                <w:rFonts w:ascii="Arial" w:cs="Arial" w:eastAsia="Arial" w:hAnsi="Arial"/>
                <w:sz w:val="20"/>
                <w:szCs w:val="20"/>
              </w:rPr>
            </w:pPr>
            <w:r w:rsidDel="00000000" w:rsidR="00000000" w:rsidRPr="00000000">
              <w:rPr>
                <w:rFonts w:ascii="Calibri" w:cs="Calibri" w:eastAsia="Calibri" w:hAnsi="Calibri"/>
                <w:sz w:val="20"/>
                <w:szCs w:val="20"/>
                <w:rtl w:val="0"/>
              </w:rPr>
              <w:t xml:space="preserve">Practical training adapted to reality;</w:t>
            </w:r>
            <w:r w:rsidDel="00000000" w:rsidR="00000000" w:rsidRPr="00000000">
              <w:rPr>
                <w:rtl w:val="0"/>
              </w:rPr>
            </w:r>
          </w:p>
          <w:p w:rsidR="00000000" w:rsidDel="00000000" w:rsidP="00000000" w:rsidRDefault="00000000" w:rsidRPr="00000000" w14:paraId="00000053">
            <w:pPr>
              <w:widowControl w:val="1"/>
              <w:numPr>
                <w:ilvl w:val="0"/>
                <w:numId w:val="23"/>
              </w:numPr>
              <w:spacing w:after="40" w:lineRule="auto"/>
              <w:ind w:left="714" w:hanging="357"/>
              <w:rPr>
                <w:rFonts w:ascii="Arial" w:cs="Arial" w:eastAsia="Arial" w:hAnsi="Arial"/>
                <w:sz w:val="20"/>
                <w:szCs w:val="20"/>
              </w:rPr>
            </w:pPr>
            <w:r w:rsidDel="00000000" w:rsidR="00000000" w:rsidRPr="00000000">
              <w:rPr>
                <w:rFonts w:ascii="Calibri" w:cs="Calibri" w:eastAsia="Calibri" w:hAnsi="Calibri"/>
                <w:sz w:val="20"/>
                <w:szCs w:val="20"/>
                <w:rtl w:val="0"/>
              </w:rPr>
              <w:t xml:space="preserve">Learning communities (horizontal). For example, in entrepreneurship issues, learn from those who have already gone through the process. Learn from the rest of the students and not just from the teachers;</w:t>
            </w:r>
            <w:r w:rsidDel="00000000" w:rsidR="00000000" w:rsidRPr="00000000">
              <w:rPr>
                <w:rtl w:val="0"/>
              </w:rPr>
            </w:r>
          </w:p>
          <w:p w:rsidR="00000000" w:rsidDel="00000000" w:rsidP="00000000" w:rsidRDefault="00000000" w:rsidRPr="00000000" w14:paraId="00000054">
            <w:pPr>
              <w:widowControl w:val="1"/>
              <w:numPr>
                <w:ilvl w:val="0"/>
                <w:numId w:val="23"/>
              </w:numPr>
              <w:spacing w:after="40" w:lineRule="auto"/>
              <w:ind w:left="714" w:hanging="357"/>
              <w:rPr>
                <w:rFonts w:ascii="Arial" w:cs="Arial" w:eastAsia="Arial" w:hAnsi="Arial"/>
                <w:sz w:val="20"/>
                <w:szCs w:val="20"/>
              </w:rPr>
            </w:pPr>
            <w:r w:rsidDel="00000000" w:rsidR="00000000" w:rsidRPr="00000000">
              <w:rPr>
                <w:rFonts w:ascii="Calibri" w:cs="Calibri" w:eastAsia="Calibri" w:hAnsi="Calibri"/>
                <w:sz w:val="20"/>
                <w:szCs w:val="20"/>
                <w:rtl w:val="0"/>
              </w:rPr>
              <w:t xml:space="preserve">Support mentoring (reinforcement of learning). Tutoring and accompaniment;</w:t>
            </w:r>
            <w:r w:rsidDel="00000000" w:rsidR="00000000" w:rsidRPr="00000000">
              <w:rPr>
                <w:rtl w:val="0"/>
              </w:rPr>
            </w:r>
          </w:p>
          <w:p w:rsidR="00000000" w:rsidDel="00000000" w:rsidP="00000000" w:rsidRDefault="00000000" w:rsidRPr="00000000" w14:paraId="00000055">
            <w:pPr>
              <w:widowControl w:val="1"/>
              <w:numPr>
                <w:ilvl w:val="0"/>
                <w:numId w:val="23"/>
              </w:numPr>
              <w:spacing w:after="40" w:lineRule="auto"/>
              <w:ind w:left="714" w:hanging="357"/>
              <w:rPr>
                <w:rFonts w:ascii="Arial" w:cs="Arial" w:eastAsia="Arial" w:hAnsi="Arial"/>
                <w:sz w:val="20"/>
                <w:szCs w:val="20"/>
              </w:rPr>
            </w:pPr>
            <w:r w:rsidDel="00000000" w:rsidR="00000000" w:rsidRPr="00000000">
              <w:rPr>
                <w:rFonts w:ascii="Calibri" w:cs="Calibri" w:eastAsia="Calibri" w:hAnsi="Calibri"/>
                <w:sz w:val="20"/>
                <w:szCs w:val="20"/>
                <w:rtl w:val="0"/>
              </w:rPr>
              <w:t xml:space="preserve">Design and maintain a system for listening to the user in a systematic way (vs something punctual);</w:t>
            </w:r>
            <w:r w:rsidDel="00000000" w:rsidR="00000000" w:rsidRPr="00000000">
              <w:rPr>
                <w:rtl w:val="0"/>
              </w:rPr>
            </w:r>
          </w:p>
          <w:p w:rsidR="00000000" w:rsidDel="00000000" w:rsidP="00000000" w:rsidRDefault="00000000" w:rsidRPr="00000000" w14:paraId="00000056">
            <w:pPr>
              <w:widowControl w:val="1"/>
              <w:numPr>
                <w:ilvl w:val="0"/>
                <w:numId w:val="23"/>
              </w:numPr>
              <w:spacing w:after="40" w:lineRule="auto"/>
              <w:ind w:left="714" w:hanging="357"/>
              <w:rPr>
                <w:rFonts w:ascii="Arial" w:cs="Arial" w:eastAsia="Arial" w:hAnsi="Arial"/>
                <w:sz w:val="20"/>
                <w:szCs w:val="20"/>
              </w:rPr>
            </w:pPr>
            <w:r w:rsidDel="00000000" w:rsidR="00000000" w:rsidRPr="00000000">
              <w:rPr>
                <w:rFonts w:ascii="Calibri" w:cs="Calibri" w:eastAsia="Calibri" w:hAnsi="Calibri"/>
                <w:sz w:val="20"/>
                <w:szCs w:val="20"/>
                <w:rtl w:val="0"/>
              </w:rPr>
              <w:t xml:space="preserve">Be careful who designs the training. Let the design be the rural environment itself;</w:t>
            </w:r>
            <w:r w:rsidDel="00000000" w:rsidR="00000000" w:rsidRPr="00000000">
              <w:rPr>
                <w:rtl w:val="0"/>
              </w:rPr>
            </w:r>
          </w:p>
          <w:p w:rsidR="00000000" w:rsidDel="00000000" w:rsidP="00000000" w:rsidRDefault="00000000" w:rsidRPr="00000000" w14:paraId="00000057">
            <w:pPr>
              <w:widowControl w:val="1"/>
              <w:numPr>
                <w:ilvl w:val="0"/>
                <w:numId w:val="23"/>
              </w:numPr>
              <w:spacing w:after="40" w:lineRule="auto"/>
              <w:ind w:left="714" w:hanging="357"/>
              <w:rPr>
                <w:rFonts w:ascii="Arial" w:cs="Arial" w:eastAsia="Arial" w:hAnsi="Arial"/>
                <w:sz w:val="20"/>
                <w:szCs w:val="20"/>
              </w:rPr>
            </w:pPr>
            <w:r w:rsidDel="00000000" w:rsidR="00000000" w:rsidRPr="00000000">
              <w:rPr>
                <w:rFonts w:ascii="Calibri" w:cs="Calibri" w:eastAsia="Calibri" w:hAnsi="Calibri"/>
                <w:sz w:val="20"/>
                <w:szCs w:val="20"/>
                <w:rtl w:val="0"/>
              </w:rPr>
              <w:t xml:space="preserve">Avoid technicalities in the language;</w:t>
            </w:r>
            <w:r w:rsidDel="00000000" w:rsidR="00000000" w:rsidRPr="00000000">
              <w:rPr>
                <w:rtl w:val="0"/>
              </w:rPr>
            </w:r>
          </w:p>
          <w:p w:rsidR="00000000" w:rsidDel="00000000" w:rsidP="00000000" w:rsidRDefault="00000000" w:rsidRPr="00000000" w14:paraId="00000058">
            <w:pPr>
              <w:widowControl w:val="1"/>
              <w:numPr>
                <w:ilvl w:val="0"/>
                <w:numId w:val="23"/>
              </w:numPr>
              <w:spacing w:after="40" w:lineRule="auto"/>
              <w:ind w:left="714" w:hanging="357"/>
              <w:rPr>
                <w:rFonts w:ascii="Arial" w:cs="Arial" w:eastAsia="Arial" w:hAnsi="Arial"/>
                <w:sz w:val="20"/>
                <w:szCs w:val="20"/>
              </w:rPr>
            </w:pPr>
            <w:r w:rsidDel="00000000" w:rsidR="00000000" w:rsidRPr="00000000">
              <w:rPr>
                <w:rFonts w:ascii="Calibri" w:cs="Calibri" w:eastAsia="Calibri" w:hAnsi="Calibri"/>
                <w:sz w:val="20"/>
                <w:szCs w:val="20"/>
                <w:rtl w:val="0"/>
              </w:rPr>
              <w:t xml:space="preserve">Offer constructive feedback;</w:t>
            </w:r>
            <w:r w:rsidDel="00000000" w:rsidR="00000000" w:rsidRPr="00000000">
              <w:rPr>
                <w:rtl w:val="0"/>
              </w:rPr>
            </w:r>
          </w:p>
          <w:p w:rsidR="00000000" w:rsidDel="00000000" w:rsidP="00000000" w:rsidRDefault="00000000" w:rsidRPr="00000000" w14:paraId="00000059">
            <w:pPr>
              <w:widowControl w:val="1"/>
              <w:numPr>
                <w:ilvl w:val="0"/>
                <w:numId w:val="23"/>
              </w:numPr>
              <w:spacing w:after="40" w:lineRule="auto"/>
              <w:ind w:left="714" w:hanging="357"/>
              <w:rPr>
                <w:rFonts w:ascii="Arial" w:cs="Arial" w:eastAsia="Arial" w:hAnsi="Arial"/>
                <w:sz w:val="20"/>
                <w:szCs w:val="20"/>
              </w:rPr>
            </w:pPr>
            <w:r w:rsidDel="00000000" w:rsidR="00000000" w:rsidRPr="00000000">
              <w:rPr>
                <w:rFonts w:ascii="Calibri" w:cs="Calibri" w:eastAsia="Calibri" w:hAnsi="Calibri"/>
                <w:sz w:val="20"/>
                <w:szCs w:val="20"/>
                <w:rtl w:val="0"/>
              </w:rPr>
              <w:t xml:space="preserve">Supportive spaces;</w:t>
            </w:r>
            <w:r w:rsidDel="00000000" w:rsidR="00000000" w:rsidRPr="00000000">
              <w:rPr>
                <w:rtl w:val="0"/>
              </w:rPr>
            </w:r>
          </w:p>
          <w:p w:rsidR="00000000" w:rsidDel="00000000" w:rsidP="00000000" w:rsidRDefault="00000000" w:rsidRPr="00000000" w14:paraId="0000005A">
            <w:pPr>
              <w:widowControl w:val="1"/>
              <w:numPr>
                <w:ilvl w:val="0"/>
                <w:numId w:val="23"/>
              </w:numPr>
              <w:spacing w:after="40" w:lineRule="auto"/>
              <w:ind w:left="714" w:hanging="357"/>
              <w:rPr>
                <w:rFonts w:ascii="Arial" w:cs="Arial" w:eastAsia="Arial" w:hAnsi="Arial"/>
                <w:sz w:val="20"/>
                <w:szCs w:val="20"/>
              </w:rPr>
            </w:pPr>
            <w:r w:rsidDel="00000000" w:rsidR="00000000" w:rsidRPr="00000000">
              <w:rPr>
                <w:rFonts w:ascii="Calibri" w:cs="Calibri" w:eastAsia="Calibri" w:hAnsi="Calibri"/>
                <w:sz w:val="20"/>
                <w:szCs w:val="20"/>
                <w:rtl w:val="0"/>
              </w:rPr>
              <w:t xml:space="preserve">Multidisciplinary teams with a common purpose;</w:t>
            </w:r>
            <w:r w:rsidDel="00000000" w:rsidR="00000000" w:rsidRPr="00000000">
              <w:rPr>
                <w:rtl w:val="0"/>
              </w:rPr>
            </w:r>
          </w:p>
          <w:p w:rsidR="00000000" w:rsidDel="00000000" w:rsidP="00000000" w:rsidRDefault="00000000" w:rsidRPr="00000000" w14:paraId="0000005B">
            <w:pPr>
              <w:widowControl w:val="1"/>
              <w:numPr>
                <w:ilvl w:val="0"/>
                <w:numId w:val="23"/>
              </w:numPr>
              <w:spacing w:after="40" w:lineRule="auto"/>
              <w:ind w:left="714" w:hanging="357"/>
              <w:rPr>
                <w:rFonts w:ascii="Arial" w:cs="Arial" w:eastAsia="Arial" w:hAnsi="Arial"/>
                <w:sz w:val="20"/>
                <w:szCs w:val="20"/>
              </w:rPr>
            </w:pPr>
            <w:r w:rsidDel="00000000" w:rsidR="00000000" w:rsidRPr="00000000">
              <w:rPr>
                <w:rFonts w:ascii="Calibri" w:cs="Calibri" w:eastAsia="Calibri" w:hAnsi="Calibri"/>
                <w:sz w:val="20"/>
                <w:szCs w:val="20"/>
                <w:rtl w:val="0"/>
              </w:rPr>
              <w:t xml:space="preserve">Comprehensive accompaniment programmes, which make all the resources available;</w:t>
            </w:r>
            <w:r w:rsidDel="00000000" w:rsidR="00000000" w:rsidRPr="00000000">
              <w:rPr>
                <w:rtl w:val="0"/>
              </w:rPr>
            </w:r>
          </w:p>
          <w:p w:rsidR="00000000" w:rsidDel="00000000" w:rsidP="00000000" w:rsidRDefault="00000000" w:rsidRPr="00000000" w14:paraId="0000005C">
            <w:pPr>
              <w:widowControl w:val="1"/>
              <w:numPr>
                <w:ilvl w:val="0"/>
                <w:numId w:val="23"/>
              </w:numPr>
              <w:spacing w:after="40" w:lineRule="auto"/>
              <w:ind w:left="714" w:hanging="357"/>
              <w:rPr>
                <w:rFonts w:ascii="Arial" w:cs="Arial" w:eastAsia="Arial" w:hAnsi="Arial"/>
              </w:rPr>
            </w:pPr>
            <w:r w:rsidDel="00000000" w:rsidR="00000000" w:rsidRPr="00000000">
              <w:rPr>
                <w:rFonts w:ascii="Calibri" w:cs="Calibri" w:eastAsia="Calibri" w:hAnsi="Calibri"/>
                <w:sz w:val="20"/>
                <w:szCs w:val="20"/>
                <w:rtl w:val="0"/>
              </w:rPr>
              <w:t xml:space="preserve">Go hand in hand with a local agent.</w:t>
            </w:r>
            <w:r w:rsidDel="00000000" w:rsidR="00000000" w:rsidRPr="00000000">
              <w:rPr>
                <w:rtl w:val="0"/>
              </w:rPr>
            </w:r>
          </w:p>
        </w:tc>
      </w:tr>
      <w:tr>
        <w:trPr>
          <w:cantSplit w:val="0"/>
          <w:trHeight w:val="401" w:hRule="atLeast"/>
          <w:tblHeader w:val="0"/>
        </w:trPr>
        <w:tc>
          <w:tcPr>
            <w:tcBorders>
              <w:top w:color="ffd54f" w:space="0" w:sz="4" w:val="single"/>
              <w:left w:color="ffd54f" w:space="0" w:sz="4" w:val="single"/>
              <w:bottom w:color="ffd54f" w:space="0" w:sz="4" w:val="single"/>
              <w:right w:color="ffd54f" w:space="0" w:sz="4" w:val="single"/>
            </w:tcBorders>
            <w:shd w:fill="ffd54f" w:val="clear"/>
            <w:vAlign w:val="center"/>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How to adapt educational methodologies to the rural context?</w:t>
            </w:r>
          </w:p>
        </w:tc>
      </w:tr>
      <w:tr>
        <w:trPr>
          <w:cantSplit w:val="0"/>
          <w:trHeight w:val="1959" w:hRule="atLeast"/>
          <w:tblHeader w:val="0"/>
        </w:trPr>
        <w:tc>
          <w:tcPr>
            <w:tcBorders>
              <w:top w:color="ffd54f" w:space="0" w:sz="4" w:val="single"/>
              <w:left w:color="ffffff" w:space="0" w:sz="4" w:val="single"/>
              <w:bottom w:color="ff8f8f" w:space="0" w:sz="4" w:val="single"/>
              <w:right w:color="ffffff" w:space="0" w:sz="4" w:val="single"/>
            </w:tcBorders>
            <w:vAlign w:val="center"/>
          </w:tcPr>
          <w:p w:rsidR="00000000" w:rsidDel="00000000" w:rsidP="00000000" w:rsidRDefault="00000000" w:rsidRPr="00000000" w14:paraId="0000005E">
            <w:pPr>
              <w:widowControl w:val="1"/>
              <w:numPr>
                <w:ilvl w:val="0"/>
                <w:numId w:val="25"/>
              </w:numPr>
              <w:spacing w:after="40" w:lineRule="auto"/>
              <w:ind w:left="714"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Reduce the number of students, work in smaller groups (e.g., regions);</w:t>
            </w:r>
          </w:p>
          <w:p w:rsidR="00000000" w:rsidDel="00000000" w:rsidP="00000000" w:rsidRDefault="00000000" w:rsidRPr="00000000" w14:paraId="0000005F">
            <w:pPr>
              <w:widowControl w:val="1"/>
              <w:numPr>
                <w:ilvl w:val="0"/>
                <w:numId w:val="25"/>
              </w:numPr>
              <w:spacing w:after="40" w:lineRule="auto"/>
              <w:ind w:left="714"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Incorporate evaluation and monitoring systems to see if the content is being understood and later, to see if it is being applied;</w:t>
            </w:r>
          </w:p>
          <w:p w:rsidR="00000000" w:rsidDel="00000000" w:rsidP="00000000" w:rsidRDefault="00000000" w:rsidRPr="00000000" w14:paraId="00000060">
            <w:pPr>
              <w:widowControl w:val="1"/>
              <w:numPr>
                <w:ilvl w:val="0"/>
                <w:numId w:val="25"/>
              </w:numPr>
              <w:spacing w:after="40" w:lineRule="auto"/>
              <w:ind w:left="714"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Participatory approach;</w:t>
            </w:r>
          </w:p>
          <w:p w:rsidR="00000000" w:rsidDel="00000000" w:rsidP="00000000" w:rsidRDefault="00000000" w:rsidRPr="00000000" w14:paraId="00000061">
            <w:pPr>
              <w:widowControl w:val="1"/>
              <w:numPr>
                <w:ilvl w:val="0"/>
                <w:numId w:val="25"/>
              </w:numPr>
              <w:spacing w:after="40" w:lineRule="auto"/>
              <w:ind w:left="714" w:hanging="35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Collaborative approach;</w:t>
            </w:r>
          </w:p>
          <w:p w:rsidR="00000000" w:rsidDel="00000000" w:rsidP="00000000" w:rsidRDefault="00000000" w:rsidRPr="00000000" w14:paraId="00000062">
            <w:pPr>
              <w:widowControl w:val="1"/>
              <w:numPr>
                <w:ilvl w:val="0"/>
                <w:numId w:val="25"/>
              </w:numPr>
              <w:spacing w:after="40" w:lineRule="auto"/>
              <w:ind w:left="714" w:hanging="357"/>
              <w:rPr>
                <w:rFonts w:ascii="Calibri" w:cs="Calibri" w:eastAsia="Calibri" w:hAnsi="Calibri"/>
                <w:i w:val="1"/>
              </w:rPr>
            </w:pPr>
            <w:r w:rsidDel="00000000" w:rsidR="00000000" w:rsidRPr="00000000">
              <w:rPr>
                <w:rFonts w:ascii="Calibri" w:cs="Calibri" w:eastAsia="Calibri" w:hAnsi="Calibri"/>
                <w:sz w:val="20"/>
                <w:szCs w:val="20"/>
                <w:rtl w:val="0"/>
              </w:rPr>
              <w:t xml:space="preserve">Case study, practical approach based on the rural environment.</w:t>
            </w:r>
            <w:r w:rsidDel="00000000" w:rsidR="00000000" w:rsidRPr="00000000">
              <w:rPr>
                <w:rtl w:val="0"/>
              </w:rPr>
            </w:r>
          </w:p>
        </w:tc>
      </w:tr>
      <w:tr>
        <w:trPr>
          <w:cantSplit w:val="0"/>
          <w:trHeight w:val="498" w:hRule="atLeast"/>
          <w:tblHeader w:val="0"/>
        </w:trPr>
        <w:tc>
          <w:tcPr>
            <w:tcBorders>
              <w:top w:color="ff8f8f" w:space="0" w:sz="4" w:val="single"/>
              <w:left w:color="ff8f8f" w:space="0" w:sz="4" w:val="single"/>
              <w:bottom w:color="ff8f8f" w:space="0" w:sz="4" w:val="single"/>
              <w:right w:color="ff8f8f" w:space="0" w:sz="4" w:val="single"/>
            </w:tcBorders>
            <w:shd w:fill="ff8f8f" w:val="clear"/>
            <w:vAlign w:val="center"/>
          </w:tcPr>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rtl w:val="0"/>
              </w:rPr>
              <w:t xml:space="preserve">Multifunctionality is a skill that guarantees self-empowerment, community’s empowerment and local development…</w:t>
            </w:r>
          </w:p>
        </w:tc>
      </w:tr>
      <w:tr>
        <w:trPr>
          <w:cantSplit w:val="0"/>
          <w:trHeight w:val="5425" w:hRule="atLeast"/>
          <w:tblHeader w:val="0"/>
        </w:trPr>
        <w:tc>
          <w:tcPr>
            <w:tcBorders>
              <w:top w:color="ff8f8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6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How can VET providers tackle multifunctionality as a skill?</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40" w:before="0" w:line="240" w:lineRule="auto"/>
              <w:ind w:left="1069"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Continuous knowledge updat</w:t>
            </w:r>
            <w:r w:rsidDel="00000000" w:rsidR="00000000" w:rsidRPr="00000000">
              <w:rPr>
                <w:rFonts w:ascii="Calibri" w:cs="Calibri" w:eastAsia="Calibri" w:hAnsi="Calibri"/>
                <w:sz w:val="20"/>
                <w:szCs w:val="20"/>
                <w:rtl w:val="0"/>
              </w:rPr>
              <w:t xml:space="preserve">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7">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40" w:before="0" w:line="240" w:lineRule="auto"/>
              <w:ind w:left="1069"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Include among the skills worked on through specific training the “transformative competencies” (OECD, 2018):</w:t>
            </w:r>
          </w:p>
          <w:p w:rsidR="00000000" w:rsidDel="00000000" w:rsidP="00000000" w:rsidRDefault="00000000" w:rsidRPr="00000000" w14:paraId="00000068">
            <w:pPr>
              <w:ind w:left="363" w:firstLine="0"/>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69">
            <w:pPr>
              <w:numPr>
                <w:ilvl w:val="1"/>
                <w:numId w:val="14"/>
              </w:numPr>
              <w:ind w:left="1353"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Creating new value</w:t>
            </w:r>
            <w:r w:rsidDel="00000000" w:rsidR="00000000" w:rsidRPr="00000000">
              <w:rPr>
                <w:rFonts w:ascii="Calibri" w:cs="Calibri" w:eastAsia="Calibri" w:hAnsi="Calibri"/>
                <w:sz w:val="20"/>
                <w:szCs w:val="20"/>
                <w:rtl w:val="0"/>
              </w:rPr>
              <w:t xml:space="preserve"> (refers to creative and design thinking);</w:t>
            </w:r>
          </w:p>
          <w:p w:rsidR="00000000" w:rsidDel="00000000" w:rsidP="00000000" w:rsidRDefault="00000000" w:rsidRPr="00000000" w14:paraId="0000006A">
            <w:pPr>
              <w:numPr>
                <w:ilvl w:val="1"/>
                <w:numId w:val="14"/>
              </w:numPr>
              <w:ind w:left="1353"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Reconciling tensions and dilemmas</w:t>
            </w:r>
            <w:r w:rsidDel="00000000" w:rsidR="00000000" w:rsidRPr="00000000">
              <w:rPr>
                <w:rFonts w:ascii="Calibri" w:cs="Calibri" w:eastAsia="Calibri" w:hAnsi="Calibri"/>
                <w:sz w:val="20"/>
                <w:szCs w:val="20"/>
                <w:rtl w:val="0"/>
              </w:rPr>
              <w:t xml:space="preserve"> (thinking and acting in a more integrated way);</w:t>
            </w:r>
          </w:p>
          <w:p w:rsidR="00000000" w:rsidDel="00000000" w:rsidP="00000000" w:rsidRDefault="00000000" w:rsidRPr="00000000" w14:paraId="0000006B">
            <w:pPr>
              <w:numPr>
                <w:ilvl w:val="1"/>
                <w:numId w:val="14"/>
              </w:numPr>
              <w:ind w:left="1353"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Taking responsibility</w:t>
            </w:r>
            <w:r w:rsidDel="00000000" w:rsidR="00000000" w:rsidRPr="00000000">
              <w:rPr>
                <w:rFonts w:ascii="Calibri" w:cs="Calibri" w:eastAsia="Calibri" w:hAnsi="Calibri"/>
                <w:sz w:val="20"/>
                <w:szCs w:val="20"/>
                <w:rtl w:val="0"/>
              </w:rPr>
              <w:t xml:space="preserve"> (self-regulation, self-efficacy, responsibility, problem solving and adaptability).</w:t>
            </w:r>
          </w:p>
          <w:p w:rsidR="00000000" w:rsidDel="00000000" w:rsidP="00000000" w:rsidRDefault="00000000" w:rsidRPr="00000000" w14:paraId="0000006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Which are the other skills that should be improved in order to become multifunctional?</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Soft skills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conflict management, stress resistance, self-knowledge, team management, communication...</w:t>
            </w:r>
            <w:r w:rsidDel="00000000" w:rsidR="00000000" w:rsidRPr="00000000">
              <w:rPr>
                <w:rtl w:val="0"/>
              </w:rPr>
            </w:r>
          </w:p>
          <w:p w:rsidR="00000000" w:rsidDel="00000000" w:rsidP="00000000" w:rsidRDefault="00000000" w:rsidRPr="00000000" w14:paraId="00000070">
            <w:pPr>
              <w:widowControl w:val="1"/>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71">
            <w:pPr>
              <w:widowControl w:val="1"/>
              <w:numPr>
                <w:ilvl w:val="0"/>
                <w:numId w:val="28"/>
              </w:numPr>
              <w:ind w:left="1069"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Community development</w:t>
            </w:r>
          </w:p>
          <w:p w:rsidR="00000000" w:rsidDel="00000000" w:rsidP="00000000" w:rsidRDefault="00000000" w:rsidRPr="00000000" w14:paraId="00000072">
            <w:pPr>
              <w:widowControl w:val="1"/>
              <w:numPr>
                <w:ilvl w:val="0"/>
                <w:numId w:val="28"/>
              </w:numPr>
              <w:ind w:left="1069"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Self-care and mental health training</w:t>
            </w:r>
          </w:p>
          <w:p w:rsidR="00000000" w:rsidDel="00000000" w:rsidP="00000000" w:rsidRDefault="00000000" w:rsidRPr="00000000" w14:paraId="00000073">
            <w:pPr>
              <w:widowControl w:val="1"/>
              <w:numPr>
                <w:ilvl w:val="0"/>
                <w:numId w:val="28"/>
              </w:numPr>
              <w:ind w:left="1069"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business models and innovation in traditional models to make them more viable</w:t>
            </w:r>
          </w:p>
          <w:p w:rsidR="00000000" w:rsidDel="00000000" w:rsidP="00000000" w:rsidRDefault="00000000" w:rsidRPr="00000000" w14:paraId="00000074">
            <w:pPr>
              <w:widowControl w:val="1"/>
              <w:numPr>
                <w:ilvl w:val="0"/>
                <w:numId w:val="28"/>
              </w:numPr>
              <w:ind w:left="1069"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Technological innovation and social innovation, resolution of challenges - open innovation</w:t>
            </w:r>
          </w:p>
          <w:p w:rsidR="00000000" w:rsidDel="00000000" w:rsidP="00000000" w:rsidRDefault="00000000" w:rsidRPr="00000000" w14:paraId="00000075">
            <w:pPr>
              <w:widowControl w:val="1"/>
              <w:numPr>
                <w:ilvl w:val="0"/>
                <w:numId w:val="28"/>
              </w:numPr>
              <w:ind w:left="1069"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Triple bottom line and transition to sustainability</w:t>
            </w:r>
          </w:p>
          <w:p w:rsidR="00000000" w:rsidDel="00000000" w:rsidP="00000000" w:rsidRDefault="00000000" w:rsidRPr="00000000" w14:paraId="00000076">
            <w:pPr>
              <w:widowControl w:val="1"/>
              <w:numPr>
                <w:ilvl w:val="0"/>
                <w:numId w:val="28"/>
              </w:numPr>
              <w:ind w:left="1069"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Entrepreneurship  - Business plan - Financial education</w:t>
            </w:r>
          </w:p>
          <w:p w:rsidR="00000000" w:rsidDel="00000000" w:rsidP="00000000" w:rsidRDefault="00000000" w:rsidRPr="00000000" w14:paraId="00000077">
            <w:pPr>
              <w:widowControl w:val="1"/>
              <w:numPr>
                <w:ilvl w:val="0"/>
                <w:numId w:val="28"/>
              </w:numPr>
              <w:ind w:left="1069"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 thinking</w:t>
            </w:r>
          </w:p>
          <w:p w:rsidR="00000000" w:rsidDel="00000000" w:rsidP="00000000" w:rsidRDefault="00000000" w:rsidRPr="00000000" w14:paraId="00000078">
            <w:pPr>
              <w:widowControl w:val="1"/>
              <w:numPr>
                <w:ilvl w:val="0"/>
                <w:numId w:val="28"/>
              </w:numPr>
              <w:ind w:left="1069"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Objective and Key Results (OKR) - Methodologies and management tools</w:t>
            </w:r>
            <w:r w:rsidDel="00000000" w:rsidR="00000000" w:rsidRPr="00000000">
              <w:rPr>
                <w:rtl w:val="0"/>
              </w:rPr>
            </w:r>
          </w:p>
        </w:tc>
      </w:tr>
    </w:tbl>
    <w:p w:rsidR="00000000" w:rsidDel="00000000" w:rsidP="00000000" w:rsidRDefault="00000000" w:rsidRPr="00000000" w14:paraId="00000079">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pStyle w:val="Heading1"/>
        <w:spacing w:before="0" w:lineRule="auto"/>
        <w:rPr>
          <w:rFonts w:ascii="Calibri" w:cs="Calibri" w:eastAsia="Calibri" w:hAnsi="Calibri"/>
          <w:b w:val="1"/>
          <w:color w:val="21b4a9"/>
          <w:sz w:val="24"/>
          <w:szCs w:val="24"/>
        </w:rPr>
      </w:pPr>
      <w:r w:rsidDel="00000000" w:rsidR="00000000" w:rsidRPr="00000000">
        <w:rPr>
          <w:rtl w:val="0"/>
        </w:rPr>
      </w:r>
    </w:p>
    <w:p w:rsidR="00000000" w:rsidDel="00000000" w:rsidP="00000000" w:rsidRDefault="00000000" w:rsidRPr="00000000" w14:paraId="0000007E">
      <w:pPr>
        <w:pStyle w:val="Heading1"/>
        <w:spacing w:before="0" w:lineRule="auto"/>
        <w:jc w:val="center"/>
        <w:rPr>
          <w:rFonts w:ascii="Calibri" w:cs="Calibri" w:eastAsia="Calibri" w:hAnsi="Calibri"/>
          <w:b w:val="1"/>
          <w:color w:val="21b4a9"/>
          <w:sz w:val="24"/>
          <w:szCs w:val="24"/>
        </w:rPr>
      </w:pPr>
      <w:bookmarkStart w:colFirst="0" w:colLast="0" w:name="_heading=h.3rdcrjn" w:id="2"/>
      <w:bookmarkEnd w:id="2"/>
      <w:r w:rsidDel="00000000" w:rsidR="00000000" w:rsidRPr="00000000">
        <w:rPr>
          <w:rFonts w:ascii="Calibri" w:cs="Calibri" w:eastAsia="Calibri" w:hAnsi="Calibri"/>
          <w:b w:val="1"/>
          <w:color w:val="21b4a9"/>
          <w:sz w:val="28"/>
          <w:szCs w:val="28"/>
          <w:rtl w:val="0"/>
        </w:rPr>
        <w:t xml:space="preserve">Box 2 – How to enhance digital skills (ITSFA)</w:t>
      </w: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tl w:val="0"/>
        </w:rPr>
      </w:r>
    </w:p>
    <w:tbl>
      <w:tblPr>
        <w:tblStyle w:val="Table2"/>
        <w:tblW w:w="1105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8"/>
        <w:tblGridChange w:id="0">
          <w:tblGrid>
            <w:gridCol w:w="11058"/>
          </w:tblGrid>
        </w:tblGridChange>
      </w:tblGrid>
      <w:tr>
        <w:trPr>
          <w:cantSplit w:val="0"/>
          <w:trHeight w:val="388" w:hRule="atLeast"/>
          <w:tblHeader w:val="0"/>
        </w:trPr>
        <w:tc>
          <w:tcPr>
            <w:tcBorders>
              <w:top w:color="46d0b9" w:space="0" w:sz="4" w:val="single"/>
              <w:left w:color="46d0b9" w:space="0" w:sz="4" w:val="single"/>
              <w:bottom w:color="46d0b9" w:space="0" w:sz="4" w:val="single"/>
              <w:right w:color="46d0b9" w:space="0" w:sz="4" w:val="single"/>
            </w:tcBorders>
            <w:shd w:fill="46d0b9" w:val="clear"/>
            <w:vAlign w:val="center"/>
          </w:tcPr>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color w:val="000000"/>
                <w:rtl w:val="0"/>
              </w:rPr>
              <w:t xml:space="preserve">Which digital skills are essential for rural women to become the key driver of local development?</w:t>
            </w:r>
            <w:r w:rsidDel="00000000" w:rsidR="00000000" w:rsidRPr="00000000">
              <w:rPr>
                <w:rtl w:val="0"/>
              </w:rPr>
            </w:r>
          </w:p>
        </w:tc>
      </w:tr>
      <w:tr>
        <w:trPr>
          <w:cantSplit w:val="0"/>
          <w:trHeight w:val="4026" w:hRule="atLeast"/>
          <w:tblHeader w:val="0"/>
        </w:trPr>
        <w:tc>
          <w:tcPr>
            <w:tcBorders>
              <w:top w:color="46d0b9" w:space="0" w:sz="4" w:val="single"/>
              <w:left w:color="ffffff" w:space="0" w:sz="4" w:val="single"/>
              <w:bottom w:color="ffd54f" w:space="0" w:sz="4" w:val="single"/>
              <w:right w:color="ffffff" w:space="0" w:sz="4" w:val="single"/>
            </w:tcBorders>
            <w:vAlign w:val="center"/>
          </w:tcPr>
          <w:p w:rsidR="00000000" w:rsidDel="00000000" w:rsidP="00000000" w:rsidRDefault="00000000" w:rsidRPr="00000000" w14:paraId="00000081">
            <w:pPr>
              <w:numPr>
                <w:ilvl w:val="0"/>
                <w:numId w:val="16"/>
              </w:numPr>
              <w:spacing w:after="40" w:lineRule="auto"/>
              <w:ind w:left="720" w:hanging="357"/>
              <w:rPr>
                <w:sz w:val="20"/>
                <w:szCs w:val="20"/>
              </w:rPr>
            </w:pPr>
            <w:r w:rsidDel="00000000" w:rsidR="00000000" w:rsidRPr="00000000">
              <w:rPr>
                <w:rFonts w:ascii="Calibri" w:cs="Calibri" w:eastAsia="Calibri" w:hAnsi="Calibri"/>
                <w:b w:val="1"/>
                <w:sz w:val="20"/>
                <w:szCs w:val="20"/>
                <w:rtl w:val="0"/>
              </w:rPr>
              <w:t xml:space="preserve">Information and Communication Technology tools.</w:t>
            </w:r>
            <w:r w:rsidDel="00000000" w:rsidR="00000000" w:rsidRPr="00000000">
              <w:rPr>
                <w:rFonts w:ascii="Calibri" w:cs="Calibri" w:eastAsia="Calibri" w:hAnsi="Calibri"/>
                <w:sz w:val="20"/>
                <w:szCs w:val="20"/>
                <w:rtl w:val="0"/>
              </w:rPr>
              <w:t xml:space="preserve"> ICT Tools for bridging the digital divide. How to transfer its benefits to entrepreneurial activity:</w:t>
            </w:r>
            <w:r w:rsidDel="00000000" w:rsidR="00000000" w:rsidRPr="00000000">
              <w:rPr>
                <w:rtl w:val="0"/>
              </w:rPr>
            </w:r>
          </w:p>
          <w:p w:rsidR="00000000" w:rsidDel="00000000" w:rsidP="00000000" w:rsidRDefault="00000000" w:rsidRPr="00000000" w14:paraId="00000082">
            <w:pPr>
              <w:spacing w:after="40" w:lineRule="auto"/>
              <w:ind w:left="720" w:firstLine="0"/>
              <w:rPr>
                <w:sz w:val="10"/>
                <w:szCs w:val="10"/>
              </w:rPr>
            </w:pP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40" w:before="0" w:line="240" w:lineRule="auto"/>
              <w:ind w:left="1069"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Manage </w:t>
            </w:r>
            <w:r w:rsidDel="00000000" w:rsidR="00000000" w:rsidRPr="00000000">
              <w:rPr>
                <w:rFonts w:ascii="Calibri" w:cs="Calibri" w:eastAsia="Calibri" w:hAnsi="Calibri"/>
                <w:sz w:val="20"/>
                <w:szCs w:val="20"/>
                <w:rtl w:val="0"/>
              </w:rPr>
              <w:t xml:space="preserve">ones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Internet presence</w:t>
            </w:r>
          </w:p>
          <w:p w:rsidR="00000000" w:rsidDel="00000000" w:rsidP="00000000" w:rsidRDefault="00000000" w:rsidRPr="00000000" w14:paraId="0000008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40" w:before="0" w:line="240" w:lineRule="auto"/>
              <w:ind w:left="1069"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to search effectively of the Internet</w:t>
            </w:r>
          </w:p>
          <w:p w:rsidR="00000000" w:rsidDel="00000000" w:rsidP="00000000" w:rsidRDefault="00000000" w:rsidRPr="00000000" w14:paraId="0000008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40" w:before="0" w:line="240" w:lineRule="auto"/>
              <w:ind w:left="1069"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Navigate safely</w:t>
            </w:r>
          </w:p>
          <w:p w:rsidR="00000000" w:rsidDel="00000000" w:rsidP="00000000" w:rsidRDefault="00000000" w:rsidRPr="00000000" w14:paraId="0000008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40" w:before="0" w:line="240" w:lineRule="auto"/>
              <w:ind w:left="1069"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Cybersecurity</w:t>
            </w:r>
          </w:p>
          <w:p w:rsidR="00000000" w:rsidDel="00000000" w:rsidP="00000000" w:rsidRDefault="00000000" w:rsidRPr="00000000" w14:paraId="0000008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40" w:before="0" w:line="240" w:lineRule="auto"/>
              <w:ind w:left="1069"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Basic technical problem solving</w:t>
            </w:r>
          </w:p>
          <w:p w:rsidR="00000000" w:rsidDel="00000000" w:rsidP="00000000" w:rsidRDefault="00000000" w:rsidRPr="00000000" w14:paraId="00000088">
            <w:pPr>
              <w:spacing w:after="40" w:lineRule="auto"/>
              <w:ind w:left="712"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89">
            <w:pPr>
              <w:numPr>
                <w:ilvl w:val="0"/>
                <w:numId w:val="20"/>
              </w:numPr>
              <w:spacing w:after="40" w:lineRule="auto"/>
              <w:ind w:left="720" w:hanging="357"/>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Corporate image &amp; tools. </w:t>
            </w:r>
            <w:r w:rsidDel="00000000" w:rsidR="00000000" w:rsidRPr="00000000">
              <w:rPr>
                <w:rFonts w:ascii="Calibri" w:cs="Calibri" w:eastAsia="Calibri" w:hAnsi="Calibri"/>
                <w:sz w:val="20"/>
                <w:szCs w:val="20"/>
                <w:rtl w:val="0"/>
              </w:rPr>
              <w:t xml:space="preserve">How do you show yourself to your customers?</w:t>
            </w:r>
          </w:p>
          <w:p w:rsidR="00000000" w:rsidDel="00000000" w:rsidP="00000000" w:rsidRDefault="00000000" w:rsidRPr="00000000" w14:paraId="0000008A">
            <w:pPr>
              <w:numPr>
                <w:ilvl w:val="0"/>
                <w:numId w:val="20"/>
              </w:numPr>
              <w:spacing w:after="40" w:lineRule="auto"/>
              <w:ind w:left="720" w:hanging="357"/>
              <w:rPr>
                <w:sz w:val="20"/>
                <w:szCs w:val="20"/>
              </w:rPr>
            </w:pPr>
            <w:r w:rsidDel="00000000" w:rsidR="00000000" w:rsidRPr="00000000">
              <w:rPr>
                <w:rFonts w:ascii="Calibri" w:cs="Calibri" w:eastAsia="Calibri" w:hAnsi="Calibri"/>
                <w:b w:val="1"/>
                <w:sz w:val="20"/>
                <w:szCs w:val="20"/>
                <w:rtl w:val="0"/>
              </w:rPr>
              <w:t xml:space="preserve">Project management tools.</w:t>
            </w:r>
            <w:r w:rsidDel="00000000" w:rsidR="00000000" w:rsidRPr="00000000">
              <w:rPr>
                <w:rFonts w:ascii="Calibri" w:cs="Calibri" w:eastAsia="Calibri" w:hAnsi="Calibri"/>
                <w:sz w:val="20"/>
                <w:szCs w:val="20"/>
                <w:rtl w:val="0"/>
              </w:rPr>
              <w:t xml:space="preserve"> How to organise my workload?</w:t>
            </w:r>
            <w:r w:rsidDel="00000000" w:rsidR="00000000" w:rsidRPr="00000000">
              <w:rPr>
                <w:rtl w:val="0"/>
              </w:rPr>
            </w:r>
          </w:p>
          <w:p w:rsidR="00000000" w:rsidDel="00000000" w:rsidP="00000000" w:rsidRDefault="00000000" w:rsidRPr="00000000" w14:paraId="0000008B">
            <w:pPr>
              <w:numPr>
                <w:ilvl w:val="0"/>
                <w:numId w:val="20"/>
              </w:numPr>
              <w:spacing w:after="40" w:lineRule="auto"/>
              <w:ind w:left="720" w:hanging="357"/>
              <w:rPr>
                <w:sz w:val="20"/>
                <w:szCs w:val="20"/>
              </w:rPr>
            </w:pPr>
            <w:r w:rsidDel="00000000" w:rsidR="00000000" w:rsidRPr="00000000">
              <w:rPr>
                <w:rFonts w:ascii="Calibri" w:cs="Calibri" w:eastAsia="Calibri" w:hAnsi="Calibri"/>
                <w:b w:val="1"/>
                <w:sz w:val="20"/>
                <w:szCs w:val="20"/>
                <w:rtl w:val="0"/>
              </w:rPr>
              <w:t xml:space="preserve">Communication tools.</w:t>
            </w:r>
            <w:r w:rsidDel="00000000" w:rsidR="00000000" w:rsidRPr="00000000">
              <w:rPr>
                <w:rFonts w:ascii="Calibri" w:cs="Calibri" w:eastAsia="Calibri" w:hAnsi="Calibri"/>
                <w:sz w:val="20"/>
                <w:szCs w:val="20"/>
                <w:rtl w:val="0"/>
              </w:rPr>
              <w:t xml:space="preserve"> The coordination with others.</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40" w:before="0" w:line="240" w:lineRule="auto"/>
              <w:ind w:left="720"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E-commerce.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Basic tools for selling online.</w:t>
            </w:r>
            <w:r w:rsidDel="00000000" w:rsidR="00000000" w:rsidRPr="00000000">
              <w:rPr>
                <w:rtl w:val="0"/>
              </w:rPr>
            </w:r>
          </w:p>
        </w:tc>
      </w:tr>
      <w:tr>
        <w:trPr>
          <w:cantSplit w:val="0"/>
          <w:trHeight w:val="401" w:hRule="atLeast"/>
          <w:tblHeader w:val="0"/>
        </w:trPr>
        <w:tc>
          <w:tcPr>
            <w:tcBorders>
              <w:top w:color="ffd54f" w:space="0" w:sz="4" w:val="single"/>
              <w:left w:color="ffd54f" w:space="0" w:sz="4" w:val="single"/>
              <w:bottom w:color="ffd54f" w:space="0" w:sz="4" w:val="single"/>
              <w:right w:color="ffd54f" w:space="0" w:sz="4" w:val="single"/>
            </w:tcBorders>
            <w:shd w:fill="ffd54f" w:val="clear"/>
            <w:vAlign w:val="center"/>
          </w:tcPr>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color w:val="000000"/>
                <w:rtl w:val="0"/>
              </w:rPr>
              <w:t xml:space="preserve">How to support digital learning in rural areas?</w:t>
            </w:r>
            <w:r w:rsidDel="00000000" w:rsidR="00000000" w:rsidRPr="00000000">
              <w:rPr>
                <w:rtl w:val="0"/>
              </w:rPr>
            </w:r>
          </w:p>
        </w:tc>
      </w:tr>
      <w:tr>
        <w:trPr>
          <w:cantSplit w:val="0"/>
          <w:trHeight w:val="2119" w:hRule="atLeast"/>
          <w:tblHeader w:val="0"/>
        </w:trPr>
        <w:tc>
          <w:tcPr>
            <w:tcBorders>
              <w:top w:color="ffd54f" w:space="0" w:sz="4" w:val="single"/>
              <w:left w:color="ffffff" w:space="0" w:sz="4" w:val="single"/>
              <w:bottom w:color="ff8f8f" w:space="0" w:sz="4" w:val="single"/>
              <w:right w:color="ffffff" w:space="0" w:sz="4" w:val="single"/>
            </w:tcBorders>
            <w:vAlign w:val="center"/>
          </w:tcPr>
          <w:p w:rsidR="00000000" w:rsidDel="00000000" w:rsidP="00000000" w:rsidRDefault="00000000" w:rsidRPr="00000000" w14:paraId="0000008E">
            <w:pPr>
              <w:numPr>
                <w:ilvl w:val="0"/>
                <w:numId w:val="6"/>
              </w:numPr>
              <w:spacing w:after="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Promoting digital literacy;</w:t>
            </w:r>
          </w:p>
          <w:p w:rsidR="00000000" w:rsidDel="00000000" w:rsidP="00000000" w:rsidRDefault="00000000" w:rsidRPr="00000000" w14:paraId="0000008F">
            <w:pPr>
              <w:numPr>
                <w:ilvl w:val="0"/>
                <w:numId w:val="6"/>
              </w:numPr>
              <w:spacing w:after="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Promoting digital entrepreneurship empowerment;</w:t>
            </w:r>
          </w:p>
          <w:p w:rsidR="00000000" w:rsidDel="00000000" w:rsidP="00000000" w:rsidRDefault="00000000" w:rsidRPr="00000000" w14:paraId="00000090">
            <w:pPr>
              <w:numPr>
                <w:ilvl w:val="0"/>
                <w:numId w:val="6"/>
              </w:numPr>
              <w:spacing w:after="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Promoting active and autonomous learning - digital learning. Finding your own resources in a long-life learning;</w:t>
            </w:r>
          </w:p>
          <w:p w:rsidR="00000000" w:rsidDel="00000000" w:rsidP="00000000" w:rsidRDefault="00000000" w:rsidRPr="00000000" w14:paraId="00000091">
            <w:pPr>
              <w:numPr>
                <w:ilvl w:val="0"/>
                <w:numId w:val="6"/>
              </w:numPr>
              <w:spacing w:after="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Providing quality training material and resources specifically designed for the target group and adapted to their needs;</w:t>
            </w:r>
          </w:p>
          <w:p w:rsidR="00000000" w:rsidDel="00000000" w:rsidP="00000000" w:rsidRDefault="00000000" w:rsidRPr="00000000" w14:paraId="00000092">
            <w:pPr>
              <w:numPr>
                <w:ilvl w:val="0"/>
                <w:numId w:val="6"/>
              </w:numPr>
              <w:spacing w:after="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specific policies and action plans to facilitate access to digital media, equipment, and resources for rural women to boost their digital entrepreneurial potential.</w:t>
            </w:r>
          </w:p>
        </w:tc>
      </w:tr>
      <w:tr>
        <w:trPr>
          <w:cantSplit w:val="0"/>
          <w:trHeight w:val="704" w:hRule="atLeast"/>
          <w:tblHeader w:val="0"/>
        </w:trPr>
        <w:tc>
          <w:tcPr>
            <w:tcBorders>
              <w:top w:color="ff8f8f" w:space="0" w:sz="4" w:val="single"/>
              <w:left w:color="ff8f8f" w:space="0" w:sz="4" w:val="single"/>
              <w:bottom w:color="ff8f8f" w:space="0" w:sz="4" w:val="single"/>
              <w:right w:color="ff8f8f" w:space="0" w:sz="4" w:val="single"/>
            </w:tcBorders>
            <w:shd w:fill="ff8f8f" w:val="clear"/>
            <w:vAlign w:val="center"/>
          </w:tcPr>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Digital hubs can offer meeting spaces to engage with other businesses or experts, can promote training and improvement of digital skills, foster business and community development and provide internet access…</w:t>
            </w:r>
          </w:p>
        </w:tc>
      </w:tr>
      <w:tr>
        <w:trPr>
          <w:cantSplit w:val="0"/>
          <w:trHeight w:val="4243" w:hRule="atLeast"/>
          <w:tblHeader w:val="0"/>
        </w:trPr>
        <w:tc>
          <w:tcPr>
            <w:tcBorders>
              <w:top w:color="ff8f8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9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How to promote the creation of digital hubs addressed at rural women?</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40" w:lineRule="auto"/>
              <w:ind w:left="360" w:firstLine="0"/>
              <w:rPr>
                <w:rFonts w:ascii="Calibri" w:cs="Calibri" w:eastAsia="Calibri" w:hAnsi="Calibri"/>
                <w:color w:val="000000"/>
                <w:sz w:val="10"/>
                <w:szCs w:val="10"/>
              </w:rPr>
            </w:pPr>
            <w:r w:rsidDel="00000000" w:rsidR="00000000" w:rsidRPr="00000000">
              <w:rPr>
                <w:rtl w:val="0"/>
              </w:rPr>
            </w:r>
          </w:p>
          <w:p w:rsidR="00000000" w:rsidDel="00000000" w:rsidP="00000000" w:rsidRDefault="00000000" w:rsidRPr="00000000" w14:paraId="00000096">
            <w:pPr>
              <w:numPr>
                <w:ilvl w:val="0"/>
                <w:numId w:val="8"/>
              </w:numPr>
              <w:spacing w:after="40" w:lineRule="auto"/>
              <w:ind w:left="1069"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raising awareness about the importance of this type of initiatives and workspaces. As a shared business / entrepreneurial space, it represents an employment network that fosters a business ecosystem that generates new opportunities of great value;</w:t>
            </w:r>
          </w:p>
          <w:p w:rsidR="00000000" w:rsidDel="00000000" w:rsidP="00000000" w:rsidRDefault="00000000" w:rsidRPr="00000000" w14:paraId="00000097">
            <w:pPr>
              <w:numPr>
                <w:ilvl w:val="0"/>
                <w:numId w:val="8"/>
              </w:numPr>
              <w:spacing w:after="40" w:lineRule="auto"/>
              <w:ind w:left="1069"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the development of initiatives such as MORE Project, which encourage the creation of rural women networking.</w:t>
            </w:r>
          </w:p>
          <w:p w:rsidR="00000000" w:rsidDel="00000000" w:rsidP="00000000" w:rsidRDefault="00000000" w:rsidRPr="00000000" w14:paraId="00000098">
            <w:pPr>
              <w:spacing w:after="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How to guarantee their sustainability?</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0" w:line="240" w:lineRule="auto"/>
              <w:ind w:left="72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B">
            <w:pPr>
              <w:numPr>
                <w:ilvl w:val="0"/>
                <w:numId w:val="1"/>
              </w:numPr>
              <w:spacing w:after="40" w:lineRule="auto"/>
              <w:ind w:left="1069"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Adopting a range of measures and initiatives to encourage their creation and long-term viability;</w:t>
            </w:r>
          </w:p>
          <w:p w:rsidR="00000000" w:rsidDel="00000000" w:rsidP="00000000" w:rsidRDefault="00000000" w:rsidRPr="00000000" w14:paraId="0000009C">
            <w:pPr>
              <w:numPr>
                <w:ilvl w:val="0"/>
                <w:numId w:val="1"/>
              </w:numPr>
              <w:spacing w:after="40" w:lineRule="auto"/>
              <w:ind w:left="1069"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Guarantee the necessary resources to make the initiative possible, maintain its existence and durability over time;</w:t>
            </w:r>
          </w:p>
          <w:p w:rsidR="00000000" w:rsidDel="00000000" w:rsidP="00000000" w:rsidRDefault="00000000" w:rsidRPr="00000000" w14:paraId="0000009D">
            <w:pPr>
              <w:numPr>
                <w:ilvl w:val="0"/>
                <w:numId w:val="1"/>
              </w:numPr>
              <w:spacing w:after="40" w:lineRule="auto"/>
              <w:ind w:left="1069"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Ensuring the usability and effectiveness of this space by the target group;</w:t>
            </w:r>
          </w:p>
          <w:p w:rsidR="00000000" w:rsidDel="00000000" w:rsidP="00000000" w:rsidRDefault="00000000" w:rsidRPr="00000000" w14:paraId="0000009E">
            <w:pPr>
              <w:numPr>
                <w:ilvl w:val="0"/>
                <w:numId w:val="1"/>
              </w:numPr>
              <w:pBdr>
                <w:top w:space="0" w:sz="0" w:val="nil"/>
                <w:left w:space="0" w:sz="0" w:val="nil"/>
                <w:bottom w:space="0" w:sz="0" w:val="nil"/>
                <w:right w:space="0" w:sz="0" w:val="nil"/>
                <w:between w:space="0" w:sz="0" w:val="nil"/>
              </w:pBdr>
              <w:spacing w:after="40" w:lineRule="auto"/>
              <w:ind w:left="1069"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Ensuring the effectiveness and applicability of the initiative.</w:t>
            </w:r>
          </w:p>
          <w:p w:rsidR="00000000" w:rsidDel="00000000" w:rsidP="00000000" w:rsidRDefault="00000000" w:rsidRPr="00000000" w14:paraId="0000009F">
            <w:pPr>
              <w:widowControl w:val="1"/>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A0">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5">
      <w:pPr>
        <w:pStyle w:val="Heading1"/>
        <w:spacing w:before="0" w:lineRule="auto"/>
        <w:jc w:val="center"/>
        <w:rPr>
          <w:rFonts w:ascii="Calibri" w:cs="Calibri" w:eastAsia="Calibri" w:hAnsi="Calibri"/>
          <w:b w:val="1"/>
          <w:color w:val="21b4a9"/>
          <w:sz w:val="24"/>
          <w:szCs w:val="24"/>
        </w:rPr>
      </w:pPr>
      <w:bookmarkStart w:colFirst="0" w:colLast="0" w:name="_heading=h.26in1rg" w:id="3"/>
      <w:bookmarkEnd w:id="3"/>
      <w:r w:rsidDel="00000000" w:rsidR="00000000" w:rsidRPr="00000000">
        <w:rPr>
          <w:rFonts w:ascii="Calibri" w:cs="Calibri" w:eastAsia="Calibri" w:hAnsi="Calibri"/>
          <w:b w:val="1"/>
          <w:color w:val="21b4a9"/>
          <w:sz w:val="24"/>
          <w:szCs w:val="24"/>
          <w:rtl w:val="0"/>
        </w:rPr>
        <w:t xml:space="preserve">Box 3 – Recommendations for policy makers and participative actions (CIRCLE &amp; DEMOSTENE</w:t>
      </w:r>
      <w:r w:rsidDel="00000000" w:rsidR="00000000" w:rsidRPr="00000000">
        <w:rPr>
          <w:rFonts w:ascii="Calibri" w:cs="Calibri" w:eastAsia="Calibri" w:hAnsi="Calibri"/>
          <w:b w:val="1"/>
          <w:color w:val="21b4a9"/>
          <w:sz w:val="28"/>
          <w:szCs w:val="28"/>
          <w:rtl w:val="0"/>
        </w:rPr>
        <w:t xml:space="preserve">)</w:t>
      </w:r>
      <w:r w:rsidDel="00000000" w:rsidR="00000000" w:rsidRPr="00000000">
        <w:rPr>
          <w:rtl w:val="0"/>
        </w:rPr>
      </w:r>
    </w:p>
    <w:p w:rsidR="00000000" w:rsidDel="00000000" w:rsidP="00000000" w:rsidRDefault="00000000" w:rsidRPr="00000000" w14:paraId="000000A6">
      <w:pPr>
        <w:rPr>
          <w:rFonts w:ascii="Calibri" w:cs="Calibri" w:eastAsia="Calibri" w:hAnsi="Calibri"/>
          <w:i w:val="1"/>
        </w:rPr>
      </w:pPr>
      <w:r w:rsidDel="00000000" w:rsidR="00000000" w:rsidRPr="00000000">
        <w:rPr>
          <w:rtl w:val="0"/>
        </w:rPr>
      </w:r>
    </w:p>
    <w:tbl>
      <w:tblPr>
        <w:tblStyle w:val="Table3"/>
        <w:tblW w:w="1105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8"/>
        <w:tblGridChange w:id="0">
          <w:tblGrid>
            <w:gridCol w:w="11058"/>
          </w:tblGrid>
        </w:tblGridChange>
      </w:tblGrid>
      <w:tr>
        <w:trPr>
          <w:cantSplit w:val="0"/>
          <w:trHeight w:val="388" w:hRule="atLeast"/>
          <w:tblHeader w:val="0"/>
        </w:trPr>
        <w:tc>
          <w:tcPr>
            <w:tcBorders>
              <w:top w:color="46d0b9" w:space="0" w:sz="4" w:val="single"/>
              <w:left w:color="46d0b9" w:space="0" w:sz="4" w:val="single"/>
              <w:bottom w:color="46d0b9" w:space="0" w:sz="4" w:val="single"/>
              <w:right w:color="46d0b9" w:space="0" w:sz="4" w:val="single"/>
            </w:tcBorders>
            <w:shd w:fill="46d0b9" w:val="clear"/>
            <w:vAlign w:val="center"/>
          </w:tcPr>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How could policy makers foster rural women social/economic inclusion, operationalizing the multifunctionality concept?</w:t>
            </w:r>
          </w:p>
        </w:tc>
      </w:tr>
      <w:tr>
        <w:trPr>
          <w:cantSplit w:val="0"/>
          <w:trHeight w:val="4621" w:hRule="atLeast"/>
          <w:tblHeader w:val="0"/>
        </w:trPr>
        <w:tc>
          <w:tcPr>
            <w:tcBorders>
              <w:top w:color="46d0b9" w:space="0" w:sz="4" w:val="single"/>
              <w:left w:color="ffffff" w:space="0" w:sz="4" w:val="single"/>
              <w:bottom w:color="ffd54f" w:space="0" w:sz="4" w:val="single"/>
              <w:right w:color="ffffff" w:space="0" w:sz="4" w:val="single"/>
            </w:tcBorders>
            <w:vAlign w:val="center"/>
          </w:tcPr>
          <w:p w:rsidR="00000000" w:rsidDel="00000000" w:rsidP="00000000" w:rsidRDefault="00000000" w:rsidRPr="00000000" w14:paraId="000000A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4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Regional authorities should dedicate ESFs -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European Social Fund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to activate through the local VET providers permanent dedicated training programmes for rural women strictly </w:t>
            </w:r>
            <w:r w:rsidDel="00000000" w:rsidR="00000000" w:rsidRPr="00000000">
              <w:rPr>
                <w:rFonts w:ascii="Calibri" w:cs="Calibri" w:eastAsia="Calibri" w:hAnsi="Calibri"/>
                <w:sz w:val="20"/>
                <w:szCs w:val="20"/>
                <w:rtl w:val="0"/>
              </w:rPr>
              <w:t xml:space="preserve">tailored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their needs. The training programmes should work on strengthening competences, skills and attitudes that are relevant and useful for their professional growth and their socio-economic development. The programmes should really have a practical approach: rural women should be stimulated to take the course through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smart rewarding systems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(like receiving virtual merit points, which entitles them to vouchers or free services). The courses should be properly advertised by municipalities through both online and offline activities.</w:t>
            </w:r>
          </w:p>
          <w:p w:rsidR="00000000" w:rsidDel="00000000" w:rsidP="00000000" w:rsidRDefault="00000000" w:rsidRPr="00000000" w14:paraId="000000A9">
            <w:pPr>
              <w:spacing w:after="4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4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Rural Development Programmes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(RDPs) must include specific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measures on women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their role in rural areas and multifunctionality. Rural development is the 'second pillar' of the common agricultural policy (CAP), reinforcing the 'first pillar' of income supports and market measures by strengthening the social, environmental and economic sustainability of rural areas. </w:t>
            </w:r>
          </w:p>
          <w:p w:rsidR="00000000" w:rsidDel="00000000" w:rsidP="00000000" w:rsidRDefault="00000000" w:rsidRPr="00000000" w14:paraId="000000AB">
            <w:pPr>
              <w:widowControl w:val="1"/>
              <w:spacing w:after="4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LEADER approach</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color w:val="333333"/>
                <w:sz w:val="20"/>
                <w:szCs w:val="20"/>
                <w:highlight w:val="white"/>
                <w:rtl w:val="0"/>
              </w:rPr>
              <w:t xml:space="preserve">"Liaison Entre Actions de Développement de l'Économie Rurale")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should involve women much more with specific actions aimed specifically at them. LEADER is a 'bottom up' approach, in which farmers, 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ural businesses, local </w:t>
            </w:r>
            <w:r w:rsidDel="00000000" w:rsidR="00000000" w:rsidRPr="00000000">
              <w:rPr>
                <w:rFonts w:ascii="Calibri" w:cs="Calibri" w:eastAsia="Calibri" w:hAnsi="Calibri"/>
                <w:sz w:val="20"/>
                <w:szCs w:val="20"/>
                <w:rtl w:val="0"/>
              </w:rPr>
              <w:t xml:space="preserve">organisations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public authorities and individuals from different sectors come together to form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Local Action groups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(LAGs). LAGs prepare their own local development strategies and manage their own respective budgets.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LEADER is a local development method, which has been used for over 30 years to engage local actors in the design and delivery of strategies, decision-making and resource allocation for the development of their rural areas</w:t>
            </w:r>
            <w:r w:rsidDel="00000000" w:rsidR="00000000" w:rsidRPr="00000000">
              <w:rPr>
                <w:rFonts w:ascii="Calibri" w:cs="Calibri" w:eastAsia="Calibri" w:hAnsi="Calibri"/>
                <w:b w:val="0"/>
                <w:i w:val="0"/>
                <w:smallCaps w:val="0"/>
                <w:strike w:val="0"/>
                <w:color w:val="333333"/>
                <w:sz w:val="20"/>
                <w:szCs w:val="20"/>
                <w:highlight w:val="white"/>
                <w:u w:val="none"/>
                <w:vertAlign w:val="baseline"/>
                <w:rtl w:val="0"/>
              </w:rPr>
              <w:t xml:space="preserve">. </w:t>
            </w:r>
            <w:hyperlink r:id="rId13">
              <w:r w:rsidDel="00000000" w:rsidR="00000000" w:rsidRPr="00000000">
                <w:rPr>
                  <w:rFonts w:ascii="Calibri" w:cs="Calibri" w:eastAsia="Calibri" w:hAnsi="Calibri"/>
                  <w:b w:val="0"/>
                  <w:i w:val="0"/>
                  <w:smallCaps w:val="0"/>
                  <w:strike w:val="0"/>
                  <w:color w:val="0000ff"/>
                  <w:sz w:val="20"/>
                  <w:szCs w:val="20"/>
                  <w:highlight w:val="white"/>
                  <w:u w:val="single"/>
                  <w:vertAlign w:val="baseline"/>
                  <w:rtl w:val="0"/>
                </w:rPr>
                <w:t xml:space="preserve">https://enrd.ec.europa.eu/leader-clld_en</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401" w:hRule="atLeast"/>
          <w:tblHeader w:val="0"/>
        </w:trPr>
        <w:tc>
          <w:tcPr>
            <w:tcBorders>
              <w:top w:color="ffd54f" w:space="0" w:sz="4" w:val="single"/>
              <w:left w:color="ffd54f" w:space="0" w:sz="4" w:val="single"/>
              <w:bottom w:color="ffd54f" w:space="0" w:sz="4" w:val="single"/>
              <w:right w:color="ffd54f" w:space="0" w:sz="4" w:val="single"/>
            </w:tcBorders>
            <w:shd w:fill="ffd54f" w:val="clear"/>
            <w:vAlign w:val="center"/>
          </w:tcPr>
          <w:p w:rsidR="00000000" w:rsidDel="00000000" w:rsidP="00000000" w:rsidRDefault="00000000" w:rsidRPr="00000000" w14:paraId="000000AD">
            <w:pPr>
              <w:jc w:val="both"/>
              <w:rPr>
                <w:rFonts w:ascii="Calibri" w:cs="Calibri" w:eastAsia="Calibri" w:hAnsi="Calibri"/>
              </w:rPr>
            </w:pPr>
            <w:r w:rsidDel="00000000" w:rsidR="00000000" w:rsidRPr="00000000">
              <w:rPr>
                <w:rFonts w:ascii="Calibri" w:cs="Calibri" w:eastAsia="Calibri" w:hAnsi="Calibri"/>
                <w:rtl w:val="0"/>
              </w:rPr>
              <w:t xml:space="preserve">Are there any replicable examples of participative initiatives generating more listening spaces for rural women?</w:t>
            </w:r>
          </w:p>
        </w:tc>
      </w:tr>
      <w:tr>
        <w:trPr>
          <w:cantSplit w:val="0"/>
          <w:trHeight w:val="3543" w:hRule="atLeast"/>
          <w:tblHeader w:val="0"/>
        </w:trPr>
        <w:tc>
          <w:tcPr>
            <w:tcBorders>
              <w:top w:color="ffd54f" w:space="0" w:sz="4" w:val="single"/>
              <w:left w:color="ffffff" w:space="0" w:sz="4" w:val="single"/>
              <w:bottom w:color="ff8f8f" w:space="0" w:sz="4" w:val="single"/>
              <w:right w:color="ffffff" w:space="0" w:sz="4" w:val="single"/>
            </w:tcBorders>
            <w:vAlign w:val="center"/>
          </w:tcPr>
          <w:p w:rsidR="00000000" w:rsidDel="00000000" w:rsidP="00000000" w:rsidRDefault="00000000" w:rsidRPr="00000000" w14:paraId="000000AE">
            <w:pPr>
              <w:spacing w:after="40" w:lineRule="auto"/>
              <w:jc w:val="both"/>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Puglia Partecipa</w:t>
            </w:r>
            <w:r w:rsidDel="00000000" w:rsidR="00000000" w:rsidRPr="00000000">
              <w:rPr>
                <w:rFonts w:ascii="Calibri" w:cs="Calibri" w:eastAsia="Calibri" w:hAnsi="Calibri"/>
                <w:sz w:val="20"/>
                <w:szCs w:val="20"/>
                <w:rtl w:val="0"/>
              </w:rPr>
              <w:t xml:space="preserve"> is an innovative tool at the service of citizens introduced by Regional Law 28/2017 "Law on Participation" to strengthen transparency, dialogue with citizens and stakeholders. It allows people to exchange information, submit proposals and participate in public consultations.</w:t>
            </w:r>
          </w:p>
          <w:p w:rsidR="00000000" w:rsidDel="00000000" w:rsidP="00000000" w:rsidRDefault="00000000" w:rsidRPr="00000000" w14:paraId="000000AF">
            <w:pPr>
              <w:spacing w:after="4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B0">
            <w:pPr>
              <w:spacing w:after="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w:t>
            </w:r>
            <w:r w:rsidDel="00000000" w:rsidR="00000000" w:rsidRPr="00000000">
              <w:rPr>
                <w:rFonts w:ascii="Calibri" w:cs="Calibri" w:eastAsia="Calibri" w:hAnsi="Calibri"/>
                <w:b w:val="1"/>
                <w:sz w:val="20"/>
                <w:szCs w:val="20"/>
                <w:rtl w:val="0"/>
              </w:rPr>
              <w:t xml:space="preserve">participatory process</w:t>
            </w:r>
            <w:r w:rsidDel="00000000" w:rsidR="00000000" w:rsidRPr="00000000">
              <w:rPr>
                <w:rFonts w:ascii="Calibri" w:cs="Calibri" w:eastAsia="Calibri" w:hAnsi="Calibri"/>
                <w:sz w:val="20"/>
                <w:szCs w:val="20"/>
                <w:rtl w:val="0"/>
              </w:rPr>
              <w:t xml:space="preserve"> is a structured comparison process related to policies, projects or initiatives of particular relevance for the territory. The actors promoting the activities are Region / Local Authorities and Institutions / Third Sector Entities / Schools / Universities / Subjects from the economic-social world. The outcome of a participatory process is a participatory proposal document that the competent authorities are obliged to take into account in their measures.</w:t>
            </w:r>
          </w:p>
          <w:p w:rsidR="00000000" w:rsidDel="00000000" w:rsidP="00000000" w:rsidRDefault="00000000" w:rsidRPr="00000000" w14:paraId="000000B1">
            <w:pPr>
              <w:spacing w:after="4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B2">
            <w:pPr>
              <w:spacing w:after="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context, we can point out the initiative of </w:t>
            </w:r>
            <w:r w:rsidDel="00000000" w:rsidR="00000000" w:rsidRPr="00000000">
              <w:rPr>
                <w:rFonts w:ascii="Calibri" w:cs="Calibri" w:eastAsia="Calibri" w:hAnsi="Calibri"/>
                <w:i w:val="1"/>
                <w:sz w:val="20"/>
                <w:szCs w:val="20"/>
                <w:rtl w:val="0"/>
              </w:rPr>
              <w:t xml:space="preserve">Puglia Partecipa</w:t>
            </w:r>
            <w:r w:rsidDel="00000000" w:rsidR="00000000" w:rsidRPr="00000000">
              <w:rPr>
                <w:rFonts w:ascii="Calibri" w:cs="Calibri" w:eastAsia="Calibri" w:hAnsi="Calibri"/>
                <w:sz w:val="20"/>
                <w:szCs w:val="20"/>
                <w:rtl w:val="0"/>
              </w:rPr>
              <w:t xml:space="preserve"> called</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b w:val="1"/>
                <w:i w:val="1"/>
                <w:sz w:val="20"/>
                <w:szCs w:val="20"/>
                <w:rtl w:val="0"/>
              </w:rPr>
              <w:t xml:space="preserve">Abitare al femminile</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is </w:t>
            </w:r>
            <w:r w:rsidDel="00000000" w:rsidR="00000000" w:rsidRPr="00000000">
              <w:rPr>
                <w:rFonts w:ascii="Calibri" w:cs="Calibri" w:eastAsia="Calibri" w:hAnsi="Calibri"/>
                <w:sz w:val="20"/>
                <w:szCs w:val="20"/>
                <w:rtl w:val="0"/>
              </w:rPr>
              <w:t xml:space="preserve">promoted by Gallipoli municipality</w:t>
            </w:r>
            <w:r w:rsidDel="00000000" w:rsidR="00000000" w:rsidRPr="00000000">
              <w:rPr>
                <w:rFonts w:ascii="Calibri" w:cs="Calibri" w:eastAsia="Calibri" w:hAnsi="Calibri"/>
                <w:i w:val="1"/>
                <w:sz w:val="20"/>
                <w:szCs w:val="20"/>
                <w:rtl w:val="0"/>
              </w:rPr>
              <w:t xml:space="preserve">. Abitare al Femminile </w:t>
            </w:r>
            <w:r w:rsidDel="00000000" w:rsidR="00000000" w:rsidRPr="00000000">
              <w:rPr>
                <w:rFonts w:ascii="Calibri" w:cs="Calibri" w:eastAsia="Calibri" w:hAnsi="Calibri"/>
                <w:sz w:val="20"/>
                <w:szCs w:val="20"/>
                <w:rtl w:val="0"/>
              </w:rPr>
              <w:t xml:space="preserve">is a project for the adoption of a national best practice - aimed at fostering the active involvement of women in city and rural area planning processes in order to promote the needs of women in communities. </w:t>
            </w:r>
            <w:hyperlink r:id="rId14">
              <w:r w:rsidDel="00000000" w:rsidR="00000000" w:rsidRPr="00000000">
                <w:rPr>
                  <w:rFonts w:ascii="Calibri" w:cs="Calibri" w:eastAsia="Calibri" w:hAnsi="Calibri"/>
                  <w:color w:val="0000ff"/>
                  <w:sz w:val="20"/>
                  <w:szCs w:val="20"/>
                  <w:u w:val="single"/>
                  <w:rtl w:val="0"/>
                </w:rPr>
                <w:t xml:space="preserve">https://partecipazione.regione.puglia.it/?locale=it</w:t>
              </w:r>
            </w:hyperlink>
            <w:r w:rsidDel="00000000" w:rsidR="00000000" w:rsidRPr="00000000">
              <w:rPr>
                <w:rFonts w:ascii="Calibri" w:cs="Calibri" w:eastAsia="Calibri" w:hAnsi="Calibri"/>
                <w:sz w:val="20"/>
                <w:szCs w:val="20"/>
                <w:rtl w:val="0"/>
              </w:rPr>
              <w:t xml:space="preserve"> </w:t>
            </w:r>
          </w:p>
        </w:tc>
      </w:tr>
      <w:tr>
        <w:trPr>
          <w:cantSplit w:val="0"/>
          <w:trHeight w:val="704" w:hRule="atLeast"/>
          <w:tblHeader w:val="0"/>
        </w:trPr>
        <w:tc>
          <w:tcPr>
            <w:tcBorders>
              <w:top w:color="ff8f8f" w:space="0" w:sz="4" w:val="single"/>
              <w:left w:color="ff8f8f" w:space="0" w:sz="4" w:val="single"/>
              <w:bottom w:color="ff8f8f" w:space="0" w:sz="4" w:val="single"/>
              <w:right w:color="ff8f8f" w:space="0" w:sz="4" w:val="single"/>
            </w:tcBorders>
            <w:shd w:fill="ff8f8f" w:val="clear"/>
            <w:vAlign w:val="center"/>
          </w:tcPr>
          <w:p w:rsidR="00000000" w:rsidDel="00000000" w:rsidP="00000000" w:rsidRDefault="00000000" w:rsidRPr="00000000" w14:paraId="000000B3">
            <w:pPr>
              <w:jc w:val="both"/>
              <w:rPr>
                <w:rFonts w:ascii="Calibri" w:cs="Calibri" w:eastAsia="Calibri" w:hAnsi="Calibri"/>
              </w:rPr>
            </w:pPr>
            <w:r w:rsidDel="00000000" w:rsidR="00000000" w:rsidRPr="00000000">
              <w:rPr>
                <w:rFonts w:ascii="Calibri" w:cs="Calibri" w:eastAsia="Calibri" w:hAnsi="Calibri"/>
                <w:rtl w:val="0"/>
              </w:rPr>
              <w:t xml:space="preserve">Women running a business at the local level often promote the territory and contribute to its development; however, they report a lack of dialogue and support from the local institutions…</w:t>
            </w:r>
          </w:p>
        </w:tc>
      </w:tr>
      <w:tr>
        <w:trPr>
          <w:cantSplit w:val="0"/>
          <w:trHeight w:val="2602" w:hRule="atLeast"/>
          <w:tblHeader w:val="0"/>
        </w:trPr>
        <w:tc>
          <w:tcPr>
            <w:tcBorders>
              <w:top w:color="ff8f8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B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40" w:before="0" w:line="240" w:lineRule="auto"/>
              <w:ind w:left="360" w:right="0" w:hanging="36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How to ease and improve the dialogue path with political leaders?</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40" w:lineRule="auto"/>
              <w:ind w:left="360" w:firstLine="0"/>
              <w:jc w:val="both"/>
              <w:rPr>
                <w:rFonts w:ascii="Calibri" w:cs="Calibri" w:eastAsia="Calibri" w:hAnsi="Calibri"/>
                <w:i w:val="1"/>
                <w:sz w:val="10"/>
                <w:szCs w:val="10"/>
              </w:rPr>
            </w:pPr>
            <w:r w:rsidDel="00000000" w:rsidR="00000000" w:rsidRPr="00000000">
              <w:rPr>
                <w:rtl w:val="0"/>
              </w:rPr>
            </w:r>
          </w:p>
          <w:p w:rsidR="00000000" w:rsidDel="00000000" w:rsidP="00000000" w:rsidRDefault="00000000" w:rsidRPr="00000000" w14:paraId="000000B6">
            <w:pPr>
              <w:numPr>
                <w:ilvl w:val="0"/>
                <w:numId w:val="4"/>
              </w:numPr>
              <w:pBdr>
                <w:top w:space="0" w:sz="0" w:val="nil"/>
                <w:left w:space="0" w:sz="0" w:val="nil"/>
                <w:bottom w:space="0" w:sz="0" w:val="nil"/>
                <w:right w:space="0" w:sz="0" w:val="nil"/>
                <w:between w:space="0" w:sz="0" w:val="nil"/>
              </w:pBdr>
              <w:spacing w:after="40" w:lineRule="auto"/>
              <w:ind w:left="78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Each municipality or groups of neighbouring municipalities should activate an advisory desk dedicated to women who run businesses or wish to run a business, to receive information about all the national/regional policy measures that support them (employment centre,  advisory point etc.);</w:t>
            </w:r>
          </w:p>
          <w:p w:rsidR="00000000" w:rsidDel="00000000" w:rsidP="00000000" w:rsidRDefault="00000000" w:rsidRPr="00000000" w14:paraId="000000B7">
            <w:pPr>
              <w:numPr>
                <w:ilvl w:val="0"/>
                <w:numId w:val="4"/>
              </w:numPr>
              <w:pBdr>
                <w:top w:space="0" w:sz="0" w:val="nil"/>
                <w:left w:space="0" w:sz="0" w:val="nil"/>
                <w:bottom w:space="0" w:sz="0" w:val="nil"/>
                <w:right w:space="0" w:sz="0" w:val="nil"/>
                <w:between w:space="0" w:sz="0" w:val="nil"/>
              </w:pBdr>
              <w:spacing w:after="40" w:lineRule="auto"/>
              <w:ind w:left="78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Strengthen participatory design events promoted by local authorities (municipalities, provinces, regions) ;</w:t>
            </w:r>
          </w:p>
          <w:p w:rsidR="00000000" w:rsidDel="00000000" w:rsidP="00000000" w:rsidRDefault="00000000" w:rsidRPr="00000000" w14:paraId="000000B8">
            <w:pPr>
              <w:numPr>
                <w:ilvl w:val="0"/>
                <w:numId w:val="4"/>
              </w:numPr>
              <w:pBdr>
                <w:top w:space="0" w:sz="0" w:val="nil"/>
                <w:left w:space="0" w:sz="0" w:val="nil"/>
                <w:bottom w:space="0" w:sz="0" w:val="nil"/>
                <w:right w:space="0" w:sz="0" w:val="nil"/>
                <w:between w:space="0" w:sz="0" w:val="nil"/>
              </w:pBdr>
              <w:spacing w:after="40" w:lineRule="auto"/>
              <w:ind w:left="785"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Promoting consultation events  between citizens and Policy makers;</w:t>
            </w:r>
          </w:p>
          <w:p w:rsidR="00000000" w:rsidDel="00000000" w:rsidP="00000000" w:rsidRDefault="00000000" w:rsidRPr="00000000" w14:paraId="000000B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40" w:before="0" w:line="240" w:lineRule="auto"/>
              <w:ind w:left="785" w:right="0" w:hanging="36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associations and </w:t>
            </w:r>
            <w:r w:rsidDel="00000000" w:rsidR="00000000" w:rsidRPr="00000000">
              <w:rPr>
                <w:rFonts w:ascii="Calibri" w:cs="Calibri" w:eastAsia="Calibri" w:hAnsi="Calibri"/>
                <w:sz w:val="20"/>
                <w:szCs w:val="20"/>
                <w:rtl w:val="0"/>
              </w:rPr>
              <w:t xml:space="preserve">organisations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that have an intermediary role between entrepreneurs and local authorities.</w:t>
            </w:r>
            <w:r w:rsidDel="00000000" w:rsidR="00000000" w:rsidRPr="00000000">
              <w:rPr>
                <w:rtl w:val="0"/>
              </w:rPr>
            </w:r>
          </w:p>
        </w:tc>
      </w:tr>
    </w:tbl>
    <w:p w:rsidR="00000000" w:rsidDel="00000000" w:rsidP="00000000" w:rsidRDefault="00000000" w:rsidRPr="00000000" w14:paraId="000000BA">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tl w:val="0"/>
        </w:rPr>
      </w:r>
    </w:p>
    <w:p w:rsidR="00000000" w:rsidDel="00000000" w:rsidP="00000000" w:rsidRDefault="00000000" w:rsidRPr="00000000" w14:paraId="000000BC">
      <w:pPr>
        <w:rPr>
          <w:rFonts w:ascii="Calibri" w:cs="Calibri" w:eastAsia="Calibri" w:hAnsi="Calibri"/>
        </w:rPr>
      </w:pP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tl w:val="0"/>
        </w:rPr>
      </w:r>
    </w:p>
    <w:p w:rsidR="00000000" w:rsidDel="00000000" w:rsidP="00000000" w:rsidRDefault="00000000" w:rsidRPr="00000000" w14:paraId="000000BE">
      <w:pPr>
        <w:rPr>
          <w:rFonts w:ascii="Calibri" w:cs="Calibri" w:eastAsia="Calibri" w:hAnsi="Calibri"/>
        </w:rPr>
      </w:pPr>
      <w:r w:rsidDel="00000000" w:rsidR="00000000" w:rsidRPr="00000000">
        <w:rPr>
          <w:rtl w:val="0"/>
        </w:rPr>
      </w:r>
    </w:p>
    <w:p w:rsidR="00000000" w:rsidDel="00000000" w:rsidP="00000000" w:rsidRDefault="00000000" w:rsidRPr="00000000" w14:paraId="000000BF">
      <w:pPr>
        <w:pStyle w:val="Heading1"/>
        <w:tabs>
          <w:tab w:val="left" w:leader="none" w:pos="7183"/>
        </w:tabs>
        <w:spacing w:before="0" w:lineRule="auto"/>
        <w:jc w:val="center"/>
        <w:rPr>
          <w:rFonts w:ascii="Calibri" w:cs="Calibri" w:eastAsia="Calibri" w:hAnsi="Calibri"/>
          <w:b w:val="1"/>
          <w:sz w:val="22"/>
          <w:szCs w:val="22"/>
        </w:rPr>
      </w:pPr>
      <w:bookmarkStart w:colFirst="0" w:colLast="0" w:name="_heading=h.lnxbz9" w:id="4"/>
      <w:bookmarkEnd w:id="4"/>
      <w:r w:rsidDel="00000000" w:rsidR="00000000" w:rsidRPr="00000000">
        <w:rPr>
          <w:rFonts w:ascii="Calibri" w:cs="Calibri" w:eastAsia="Calibri" w:hAnsi="Calibri"/>
          <w:b w:val="1"/>
          <w:color w:val="21b4a9"/>
          <w:sz w:val="28"/>
          <w:szCs w:val="28"/>
          <w:rtl w:val="0"/>
        </w:rPr>
        <w:t xml:space="preserve">Box 4 – Recommendations for future EU policies and actions (IHF)</w:t>
      </w:r>
      <w:r w:rsidDel="00000000" w:rsidR="00000000" w:rsidRPr="00000000">
        <w:rPr>
          <w:rtl w:val="0"/>
        </w:rPr>
      </w:r>
    </w:p>
    <w:p w:rsidR="00000000" w:rsidDel="00000000" w:rsidP="00000000" w:rsidRDefault="00000000" w:rsidRPr="00000000" w14:paraId="000000C0">
      <w:pPr>
        <w:rPr>
          <w:rFonts w:ascii="Calibri" w:cs="Calibri" w:eastAsia="Calibri" w:hAnsi="Calibri"/>
          <w:i w:val="1"/>
        </w:rPr>
      </w:pPr>
      <w:r w:rsidDel="00000000" w:rsidR="00000000" w:rsidRPr="00000000">
        <w:rPr>
          <w:rtl w:val="0"/>
        </w:rPr>
      </w:r>
    </w:p>
    <w:tbl>
      <w:tblPr>
        <w:tblStyle w:val="Table4"/>
        <w:tblW w:w="1105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8"/>
        <w:tblGridChange w:id="0">
          <w:tblGrid>
            <w:gridCol w:w="11058"/>
          </w:tblGrid>
        </w:tblGridChange>
      </w:tblGrid>
      <w:tr>
        <w:trPr>
          <w:cantSplit w:val="0"/>
          <w:trHeight w:val="476" w:hRule="atLeast"/>
          <w:tblHeader w:val="0"/>
        </w:trPr>
        <w:tc>
          <w:tcPr>
            <w:tcBorders>
              <w:top w:color="46d0b9" w:space="0" w:sz="4" w:val="single"/>
              <w:left w:color="46d0b9" w:space="0" w:sz="4" w:val="single"/>
              <w:bottom w:color="46d0b9" w:space="0" w:sz="4" w:val="single"/>
              <w:right w:color="46d0b9" w:space="0" w:sz="4" w:val="single"/>
            </w:tcBorders>
            <w:shd w:fill="46d0b9" w:val="clear"/>
            <w:vAlign w:val="center"/>
          </w:tcPr>
          <w:p w:rsidR="00000000" w:rsidDel="00000000" w:rsidP="00000000" w:rsidRDefault="00000000" w:rsidRPr="00000000" w14:paraId="000000C1">
            <w:pPr>
              <w:jc w:val="both"/>
              <w:rPr>
                <w:rFonts w:ascii="Calibri" w:cs="Calibri" w:eastAsia="Calibri" w:hAnsi="Calibri"/>
              </w:rPr>
            </w:pPr>
            <w:r w:rsidDel="00000000" w:rsidR="00000000" w:rsidRPr="00000000">
              <w:rPr>
                <w:rFonts w:ascii="Calibri" w:cs="Calibri" w:eastAsia="Calibri" w:hAnsi="Calibri"/>
                <w:rtl w:val="0"/>
              </w:rPr>
              <w:t xml:space="preserve">Why EU institutions should introduce multifunctionality into policies for women empowerment and local development?</w:t>
            </w:r>
          </w:p>
        </w:tc>
      </w:tr>
      <w:tr>
        <w:trPr>
          <w:cantSplit w:val="0"/>
          <w:trHeight w:val="2259" w:hRule="atLeast"/>
          <w:tblHeader w:val="0"/>
        </w:trPr>
        <w:tc>
          <w:tcPr>
            <w:tcBorders>
              <w:top w:color="46d0b9" w:space="0" w:sz="4" w:val="single"/>
              <w:left w:color="ffffff" w:space="0" w:sz="4" w:val="single"/>
              <w:bottom w:color="ffd54f" w:space="0" w:sz="4" w:val="single"/>
              <w:right w:color="ffffff" w:space="0" w:sz="4" w:val="single"/>
            </w:tcBorders>
            <w:vAlign w:val="center"/>
          </w:tcPr>
          <w:p w:rsidR="00000000" w:rsidDel="00000000" w:rsidP="00000000" w:rsidRDefault="00000000" w:rsidRPr="00000000" w14:paraId="000000C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96.00000000000001"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multiplicity of roles contributes to the improvement of families' quality of life, as well as rural socio-economic development, civic engagement, and ways of rethinking the territorial contexts;</w:t>
            </w:r>
          </w:p>
          <w:p w:rsidR="00000000" w:rsidDel="00000000" w:rsidP="00000000" w:rsidRDefault="00000000" w:rsidRPr="00000000" w14:paraId="000000C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96.00000000000001"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5nkun2" w:id="5"/>
            <w:bookmarkEnd w:id="5"/>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achieve multifunctionality, it is necessary to promote several training opportunities for the development and improvement of different skills; the introduction of this paradigm can reduce gaps and inequalities between women and men in terms of competence and skills;</w:t>
            </w:r>
          </w:p>
          <w:p w:rsidR="00000000" w:rsidDel="00000000" w:rsidP="00000000" w:rsidRDefault="00000000" w:rsidRPr="00000000" w14:paraId="000000C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96.00000000000001"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Multifunctionality can </w:t>
            </w:r>
            <w:r w:rsidDel="00000000" w:rsidR="00000000" w:rsidRPr="00000000">
              <w:rPr>
                <w:rFonts w:ascii="Calibri" w:cs="Calibri" w:eastAsia="Calibri" w:hAnsi="Calibri"/>
                <w:sz w:val="20"/>
                <w:szCs w:val="20"/>
                <w:rtl w:val="0"/>
              </w:rPr>
              <w:t xml:space="preserve">work towards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equal opportunities between women and men, since it allows becoming direct actors of the social, policy and economic processes at local level.</w:t>
            </w:r>
          </w:p>
        </w:tc>
      </w:tr>
      <w:tr>
        <w:trPr>
          <w:cantSplit w:val="0"/>
          <w:trHeight w:val="401" w:hRule="atLeast"/>
          <w:tblHeader w:val="0"/>
        </w:trPr>
        <w:tc>
          <w:tcPr>
            <w:tcBorders>
              <w:top w:color="ffd54f" w:space="0" w:sz="4" w:val="single"/>
              <w:left w:color="ffd54f" w:space="0" w:sz="4" w:val="single"/>
              <w:bottom w:color="ffd54f" w:space="0" w:sz="4" w:val="single"/>
              <w:right w:color="ffd54f" w:space="0" w:sz="4" w:val="single"/>
            </w:tcBorders>
            <w:shd w:fill="ffd54f" w:val="clear"/>
            <w:vAlign w:val="center"/>
          </w:tcPr>
          <w:p w:rsidR="00000000" w:rsidDel="00000000" w:rsidP="00000000" w:rsidRDefault="00000000" w:rsidRPr="00000000" w14:paraId="000000C5">
            <w:pPr>
              <w:jc w:val="both"/>
              <w:rPr>
                <w:rFonts w:ascii="Calibri" w:cs="Calibri" w:eastAsia="Calibri" w:hAnsi="Calibri"/>
              </w:rPr>
            </w:pPr>
            <w:r w:rsidDel="00000000" w:rsidR="00000000" w:rsidRPr="00000000">
              <w:rPr>
                <w:rFonts w:ascii="Calibri" w:cs="Calibri" w:eastAsia="Calibri" w:hAnsi="Calibri"/>
                <w:rtl w:val="0"/>
              </w:rPr>
              <w:t xml:space="preserve">How could EU policies support and improve the multifunctionality of rural women?</w:t>
            </w:r>
          </w:p>
        </w:tc>
      </w:tr>
      <w:tr>
        <w:trPr>
          <w:cantSplit w:val="0"/>
          <w:trHeight w:val="4680" w:hRule="atLeast"/>
          <w:tblHeader w:val="0"/>
        </w:trPr>
        <w:tc>
          <w:tcPr>
            <w:tcBorders>
              <w:top w:color="ffd54f" w:space="0" w:sz="4" w:val="single"/>
              <w:left w:color="ffffff" w:space="0" w:sz="4" w:val="single"/>
              <w:bottom w:color="ff8f8f" w:space="0" w:sz="4" w:val="single"/>
              <w:right w:color="ffffff" w:space="0" w:sz="4" w:val="single"/>
            </w:tcBorders>
            <w:vAlign w:val="center"/>
          </w:tcPr>
          <w:p w:rsidR="00000000" w:rsidDel="00000000" w:rsidP="00000000" w:rsidRDefault="00000000" w:rsidRPr="00000000" w14:paraId="000000C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4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Promoting 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systematic collection of gender-based data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rural areas in order to design better strategies and policies for women empowerment.</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0" w:line="240" w:lineRule="auto"/>
              <w:ind w:left="360" w:right="0" w:firstLine="0"/>
              <w:jc w:val="both"/>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an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equal representation of women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within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Local Action Groups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(LAGs).  According to the Commission’s guidance, decision-making bodies within the LAGs should be gender-balanced; however, women are still underrepresented. (European Court of Auditors, 2022).</w:t>
            </w:r>
          </w:p>
          <w:p w:rsidR="00000000" w:rsidDel="00000000" w:rsidP="00000000" w:rsidRDefault="00000000" w:rsidRPr="00000000" w14:paraId="000000C9">
            <w:pPr>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SUGGESTED ACTION:</w:t>
            </w:r>
          </w:p>
          <w:p w:rsidR="00000000" w:rsidDel="00000000" w:rsidP="00000000" w:rsidRDefault="00000000" w:rsidRPr="00000000" w14:paraId="000000CC">
            <w:pPr>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Integrating the </w:t>
            </w:r>
            <w:hyperlink r:id="rId15">
              <w:r w:rsidDel="00000000" w:rsidR="00000000" w:rsidRPr="00000000">
                <w:rPr>
                  <w:rFonts w:ascii="Calibri" w:cs="Calibri" w:eastAsia="Calibri" w:hAnsi="Calibri"/>
                  <w:color w:val="0000ff"/>
                  <w:sz w:val="20"/>
                  <w:szCs w:val="20"/>
                  <w:u w:val="single"/>
                  <w:rtl w:val="0"/>
                </w:rPr>
                <w:t xml:space="preserve">EU Regulation 2021/2115</w:t>
              </w:r>
            </w:hyperlink>
            <w:r w:rsidDel="00000000" w:rsidR="00000000" w:rsidRPr="00000000">
              <w:rPr>
                <w:rFonts w:ascii="Calibri" w:cs="Calibri" w:eastAsia="Calibri" w:hAnsi="Calibri"/>
                <w:sz w:val="20"/>
                <w:szCs w:val="20"/>
                <w:rtl w:val="0"/>
              </w:rPr>
              <w:t xml:space="preserve"> - establishing rules for the design of Common Agricultural Policy Plans for Member States - with some impact indicators to assess the performance of the policy under a gender lens. In particular, there are two indicators measuring the EU objective “Promote employment, growth, gender equality, including the participation of women in farming, social inclusion and local development in rural areas” that may be integrated as follows:</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0" w:line="240" w:lineRule="auto"/>
              <w:ind w:left="72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CF">
            <w:pPr>
              <w:spacing w:after="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Indicator R.38:</w:t>
            </w:r>
            <w:r w:rsidDel="00000000" w:rsidR="00000000" w:rsidRPr="00000000">
              <w:rPr>
                <w:rFonts w:ascii="Calibri" w:cs="Calibri" w:eastAsia="Calibri" w:hAnsi="Calibri"/>
                <w:sz w:val="20"/>
                <w:szCs w:val="20"/>
                <w:rtl w:val="0"/>
              </w:rPr>
              <w:t xml:space="preserve"> Share of rural population covered by local development strategies (</w:t>
            </w:r>
            <w:r w:rsidDel="00000000" w:rsidR="00000000" w:rsidRPr="00000000">
              <w:rPr>
                <w:rFonts w:ascii="Calibri" w:cs="Calibri" w:eastAsia="Calibri" w:hAnsi="Calibri"/>
                <w:b w:val="1"/>
                <w:sz w:val="20"/>
                <w:szCs w:val="20"/>
                <w:rtl w:val="0"/>
              </w:rPr>
              <w:t xml:space="preserve">LEADER coverage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D0">
            <w:pPr>
              <w:spacing w:after="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Possible additional indicator: </w:t>
            </w:r>
            <w:r w:rsidDel="00000000" w:rsidR="00000000" w:rsidRPr="00000000">
              <w:rPr>
                <w:rFonts w:ascii="Calibri" w:cs="Calibri" w:eastAsia="Calibri" w:hAnsi="Calibri"/>
                <w:b w:val="1"/>
                <w:sz w:val="20"/>
                <w:szCs w:val="20"/>
                <w:rtl w:val="0"/>
              </w:rPr>
              <w:t xml:space="preserve">Share of rural women population</w:t>
            </w:r>
            <w:r w:rsidDel="00000000" w:rsidR="00000000" w:rsidRPr="00000000">
              <w:rPr>
                <w:rFonts w:ascii="Calibri" w:cs="Calibri" w:eastAsia="Calibri" w:hAnsi="Calibri"/>
                <w:sz w:val="20"/>
                <w:szCs w:val="20"/>
                <w:rtl w:val="0"/>
              </w:rPr>
              <w:t xml:space="preserve"> covered by local development strategies.</w:t>
            </w:r>
          </w:p>
          <w:p w:rsidR="00000000" w:rsidDel="00000000" w:rsidP="00000000" w:rsidRDefault="00000000" w:rsidRPr="00000000" w14:paraId="000000D1">
            <w:pPr>
              <w:spacing w:after="4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D2">
            <w:pPr>
              <w:spacing w:after="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Indicator R.39</w:t>
            </w:r>
            <w:r w:rsidDel="00000000" w:rsidR="00000000" w:rsidRPr="00000000">
              <w:rPr>
                <w:rFonts w:ascii="Calibri" w:cs="Calibri" w:eastAsia="Calibri" w:hAnsi="Calibri"/>
                <w:sz w:val="20"/>
                <w:szCs w:val="20"/>
                <w:rtl w:val="0"/>
              </w:rPr>
              <w:t xml:space="preserve">: Number of rural businesses, including bio-economy businesses, developed with CAP support</w:t>
            </w:r>
          </w:p>
          <w:p w:rsidR="00000000" w:rsidDel="00000000" w:rsidP="00000000" w:rsidRDefault="00000000" w:rsidRPr="00000000" w14:paraId="000000D3">
            <w:pPr>
              <w:spacing w:after="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Possible additional indicator: </w:t>
            </w:r>
            <w:r w:rsidDel="00000000" w:rsidR="00000000" w:rsidRPr="00000000">
              <w:rPr>
                <w:rFonts w:ascii="Calibri" w:cs="Calibri" w:eastAsia="Calibri" w:hAnsi="Calibri"/>
                <w:b w:val="1"/>
                <w:sz w:val="20"/>
                <w:szCs w:val="20"/>
                <w:rtl w:val="0"/>
              </w:rPr>
              <w:t xml:space="preserve">Number or rural female businesses</w:t>
            </w:r>
            <w:r w:rsidDel="00000000" w:rsidR="00000000" w:rsidRPr="00000000">
              <w:rPr>
                <w:rtl w:val="0"/>
              </w:rPr>
            </w:r>
          </w:p>
        </w:tc>
      </w:tr>
      <w:tr>
        <w:trPr>
          <w:cantSplit w:val="0"/>
          <w:trHeight w:val="703" w:hRule="atLeast"/>
          <w:tblHeader w:val="0"/>
        </w:trPr>
        <w:tc>
          <w:tcPr>
            <w:tcBorders>
              <w:top w:color="ff8f8f" w:space="0" w:sz="4" w:val="single"/>
              <w:left w:color="ff8f8f" w:space="0" w:sz="4" w:val="single"/>
              <w:bottom w:color="ff8f8f" w:space="0" w:sz="4" w:val="single"/>
              <w:right w:color="ff8f8f" w:space="0" w:sz="4" w:val="single"/>
            </w:tcBorders>
            <w:shd w:fill="ff8f8f" w:val="clear"/>
            <w:vAlign w:val="center"/>
          </w:tcPr>
          <w:p w:rsidR="00000000" w:rsidDel="00000000" w:rsidP="00000000" w:rsidRDefault="00000000" w:rsidRPr="00000000" w14:paraId="000000D4">
            <w:pPr>
              <w:jc w:val="both"/>
              <w:rPr>
                <w:rFonts w:ascii="Calibri" w:cs="Calibri" w:eastAsia="Calibri" w:hAnsi="Calibri"/>
                <w:i w:val="1"/>
              </w:rPr>
            </w:pPr>
            <w:r w:rsidDel="00000000" w:rsidR="00000000" w:rsidRPr="00000000">
              <w:rPr>
                <w:rFonts w:ascii="Calibri" w:cs="Calibri" w:eastAsia="Calibri" w:hAnsi="Calibri"/>
                <w:i w:val="1"/>
                <w:rtl w:val="0"/>
              </w:rPr>
              <w:t xml:space="preserve">Women, unlike men, are more prone to innovation and multifunctionality, are more adaptable and have a stronger connection with the territory, culture, tradition and local knowledge -</w:t>
            </w:r>
            <w:r w:rsidDel="00000000" w:rsidR="00000000" w:rsidRPr="00000000">
              <w:rPr>
                <w:i w:val="1"/>
                <w:rtl w:val="0"/>
              </w:rPr>
              <w:t xml:space="preserve"> </w:t>
            </w:r>
            <w:hyperlink r:id="rId16">
              <w:r w:rsidDel="00000000" w:rsidR="00000000" w:rsidRPr="00000000">
                <w:rPr>
                  <w:rFonts w:ascii="Calibri" w:cs="Calibri" w:eastAsia="Calibri" w:hAnsi="Calibri"/>
                  <w:i w:val="1"/>
                  <w:color w:val="0000ff"/>
                  <w:u w:val="single"/>
                  <w:rtl w:val="0"/>
                </w:rPr>
                <w:t xml:space="preserve">WWF, (2020)</w:t>
              </w:r>
            </w:hyperlink>
            <w:r w:rsidDel="00000000" w:rsidR="00000000" w:rsidRPr="00000000">
              <w:rPr>
                <w:rtl w:val="0"/>
              </w:rPr>
            </w:r>
          </w:p>
        </w:tc>
      </w:tr>
      <w:tr>
        <w:trPr>
          <w:cantSplit w:val="0"/>
          <w:trHeight w:val="3600" w:hRule="atLeast"/>
          <w:tblHeader w:val="0"/>
        </w:trPr>
        <w:tc>
          <w:tcPr>
            <w:tcBorders>
              <w:top w:color="ff8f8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D5">
            <w:pPr>
              <w:spacing w:after="4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 Which funding instruments should be unlocked at EU level to exploit and boost this potential?</w:t>
            </w:r>
          </w:p>
          <w:p w:rsidR="00000000" w:rsidDel="00000000" w:rsidP="00000000" w:rsidRDefault="00000000" w:rsidRPr="00000000" w14:paraId="000000D6">
            <w:pPr>
              <w:spacing w:after="40" w:lineRule="auto"/>
              <w:jc w:val="both"/>
              <w:rPr>
                <w:rFonts w:ascii="Calibri" w:cs="Calibri" w:eastAsia="Calibri" w:hAnsi="Calibri"/>
                <w:i w:val="1"/>
                <w:sz w:val="10"/>
                <w:szCs w:val="10"/>
              </w:rPr>
            </w:pP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4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Loans and grants for business development (a particular focus should be given to the promotion of the hospitality and tourism sector where women can play an important role if a proper access to finance is guaranteed);</w:t>
            </w:r>
          </w:p>
          <w:p w:rsidR="00000000" w:rsidDel="00000000" w:rsidP="00000000" w:rsidRDefault="00000000" w:rsidRPr="00000000" w14:paraId="000000D8">
            <w:pPr>
              <w:spacing w:after="40"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D9">
            <w:pPr>
              <w:numPr>
                <w:ilvl w:val="0"/>
                <w:numId w:val="19"/>
              </w:numPr>
              <w:spacing w:after="40"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More funds for training initiatives and information actions related to farm/any other business development and management or IT expertise (Erasmus MORE-like projects);</w:t>
            </w:r>
          </w:p>
          <w:p w:rsidR="00000000" w:rsidDel="00000000" w:rsidP="00000000" w:rsidRDefault="00000000" w:rsidRPr="00000000" w14:paraId="000000DA">
            <w:pPr>
              <w:spacing w:after="40" w:lineRule="auto"/>
              <w:ind w:left="720"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DB">
            <w:pPr>
              <w:numPr>
                <w:ilvl w:val="0"/>
                <w:numId w:val="19"/>
              </w:numPr>
              <w:spacing w:after="40"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Funds for the promotion of Startups addressed at rural women designing projects for the local development;</w:t>
            </w:r>
          </w:p>
          <w:p w:rsidR="00000000" w:rsidDel="00000000" w:rsidP="00000000" w:rsidRDefault="00000000" w:rsidRPr="00000000" w14:paraId="000000DC">
            <w:pPr>
              <w:spacing w:after="40" w:lineRule="auto"/>
              <w:ind w:left="720"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DD">
            <w:pPr>
              <w:numPr>
                <w:ilvl w:val="0"/>
                <w:numId w:val="19"/>
              </w:numPr>
              <w:spacing w:after="40"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Investments in physical assets (e.g., IT infrastructures) and funding for basic services and village renewal in rural areas (European Agricultural Fund for Rural Development, European Regional development Fund, Cohesion Fund);</w:t>
            </w:r>
          </w:p>
          <w:p w:rsidR="00000000" w:rsidDel="00000000" w:rsidP="00000000" w:rsidRDefault="00000000" w:rsidRPr="00000000" w14:paraId="000000DE">
            <w:pPr>
              <w:spacing w:after="40" w:lineRule="auto"/>
              <w:ind w:left="720"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DF">
            <w:pPr>
              <w:numPr>
                <w:ilvl w:val="0"/>
                <w:numId w:val="19"/>
              </w:numPr>
              <w:spacing w:after="40"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Funds for the creation of advisory services, farm relief services and other support services for women (European Social Fund+);</w:t>
            </w:r>
          </w:p>
        </w:tc>
      </w:tr>
    </w:tbl>
    <w:p w:rsidR="00000000" w:rsidDel="00000000" w:rsidP="00000000" w:rsidRDefault="00000000" w:rsidRPr="00000000" w14:paraId="000000E0">
      <w:pPr>
        <w:tabs>
          <w:tab w:val="left" w:leader="none" w:pos="4019"/>
        </w:tabs>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E1">
      <w:pPr>
        <w:tabs>
          <w:tab w:val="left" w:leader="none" w:pos="4019"/>
        </w:tabs>
        <w:rPr>
          <w:rFonts w:ascii="Calibri" w:cs="Calibri" w:eastAsia="Calibri" w:hAnsi="Calibri"/>
        </w:rPr>
      </w:pPr>
      <w:r w:rsidDel="00000000" w:rsidR="00000000" w:rsidRPr="00000000">
        <w:br w:type="page"/>
      </w:r>
      <w:r w:rsidDel="00000000" w:rsidR="00000000" w:rsidRPr="00000000">
        <w:rPr>
          <w:rtl w:val="0"/>
        </w:rPr>
        <w:tab/>
      </w: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tl w:val="0"/>
        </w:rPr>
      </w:r>
    </w:p>
    <w:p w:rsidR="00000000" w:rsidDel="00000000" w:rsidP="00000000" w:rsidRDefault="00000000" w:rsidRPr="00000000" w14:paraId="000000E3">
      <w:pPr>
        <w:rPr>
          <w:rFonts w:ascii="Calibri" w:cs="Calibri" w:eastAsia="Calibri" w:hAnsi="Calibri"/>
        </w:rPr>
      </w:pPr>
      <w:r w:rsidDel="00000000" w:rsidR="00000000" w:rsidRPr="00000000">
        <w:rPr>
          <w:rtl w:val="0"/>
        </w:rPr>
      </w:r>
    </w:p>
    <w:p w:rsidR="00000000" w:rsidDel="00000000" w:rsidP="00000000" w:rsidRDefault="00000000" w:rsidRPr="00000000" w14:paraId="000000E4">
      <w:pPr>
        <w:rPr>
          <w:rFonts w:ascii="Calibri" w:cs="Calibri" w:eastAsia="Calibri" w:hAnsi="Calibri"/>
        </w:rPr>
      </w:pPr>
      <w:r w:rsidDel="00000000" w:rsidR="00000000" w:rsidRPr="00000000">
        <w:rPr>
          <w:rtl w:val="0"/>
        </w:rPr>
      </w:r>
    </w:p>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pStyle w:val="Heading1"/>
        <w:tabs>
          <w:tab w:val="left" w:leader="none" w:pos="7183"/>
        </w:tabs>
        <w:spacing w:before="0" w:lineRule="auto"/>
        <w:jc w:val="center"/>
        <w:rPr>
          <w:rFonts w:ascii="Calibri" w:cs="Calibri" w:eastAsia="Calibri" w:hAnsi="Calibri"/>
          <w:b w:val="1"/>
          <w:color w:val="21b4a9"/>
          <w:sz w:val="24"/>
          <w:szCs w:val="24"/>
        </w:rPr>
      </w:pPr>
      <w:bookmarkStart w:colFirst="0" w:colLast="0" w:name="_heading=h.1ksv4uv" w:id="6"/>
      <w:bookmarkEnd w:id="6"/>
      <w:r w:rsidDel="00000000" w:rsidR="00000000" w:rsidRPr="00000000">
        <w:rPr>
          <w:rFonts w:ascii="Calibri" w:cs="Calibri" w:eastAsia="Calibri" w:hAnsi="Calibri"/>
          <w:b w:val="1"/>
          <w:color w:val="21b4a9"/>
          <w:sz w:val="24"/>
          <w:szCs w:val="24"/>
          <w:rtl w:val="0"/>
        </w:rPr>
        <w:t xml:space="preserve">Box 5 – How to enhance women economic inclusion and female entrepreneurship (IDP &amp; KLEINON)</w:t>
      </w:r>
    </w:p>
    <w:p w:rsidR="00000000" w:rsidDel="00000000" w:rsidP="00000000" w:rsidRDefault="00000000" w:rsidRPr="00000000" w14:paraId="000000E7">
      <w:pPr>
        <w:rPr/>
      </w:pPr>
      <w:r w:rsidDel="00000000" w:rsidR="00000000" w:rsidRPr="00000000">
        <w:rPr>
          <w:rtl w:val="0"/>
        </w:rPr>
      </w:r>
    </w:p>
    <w:tbl>
      <w:tblPr>
        <w:tblStyle w:val="Table5"/>
        <w:tblW w:w="1105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8"/>
        <w:tblGridChange w:id="0">
          <w:tblGrid>
            <w:gridCol w:w="11058"/>
          </w:tblGrid>
        </w:tblGridChange>
      </w:tblGrid>
      <w:tr>
        <w:trPr>
          <w:cantSplit w:val="0"/>
          <w:trHeight w:val="366" w:hRule="atLeast"/>
          <w:tblHeader w:val="0"/>
        </w:trPr>
        <w:tc>
          <w:tcPr>
            <w:tcBorders>
              <w:top w:color="46d0b9" w:space="0" w:sz="4" w:val="single"/>
              <w:left w:color="46d0b9" w:space="0" w:sz="4" w:val="single"/>
              <w:bottom w:color="46d0b9" w:space="0" w:sz="4" w:val="single"/>
              <w:right w:color="46d0b9" w:space="0" w:sz="4" w:val="single"/>
            </w:tcBorders>
            <w:shd w:fill="46d0b9" w:val="clear"/>
            <w:vAlign w:val="center"/>
          </w:tcPr>
          <w:p w:rsidR="00000000" w:rsidDel="00000000" w:rsidP="00000000" w:rsidRDefault="00000000" w:rsidRPr="00000000" w14:paraId="000000E8">
            <w:pPr>
              <w:jc w:val="both"/>
              <w:rPr>
                <w:rFonts w:ascii="Calibri" w:cs="Calibri" w:eastAsia="Calibri" w:hAnsi="Calibri"/>
              </w:rPr>
            </w:pPr>
            <w:r w:rsidDel="00000000" w:rsidR="00000000" w:rsidRPr="00000000">
              <w:rPr>
                <w:rFonts w:ascii="Calibri" w:cs="Calibri" w:eastAsia="Calibri" w:hAnsi="Calibri"/>
                <w:rtl w:val="0"/>
              </w:rPr>
              <w:t xml:space="preserve">Which are the barriers for rural women to access entrepreneurship that should be addressed at local level?</w:t>
            </w:r>
          </w:p>
        </w:tc>
      </w:tr>
      <w:tr>
        <w:trPr>
          <w:cantSplit w:val="0"/>
          <w:trHeight w:val="6086" w:hRule="atLeast"/>
          <w:tblHeader w:val="0"/>
        </w:trPr>
        <w:tc>
          <w:tcPr>
            <w:tcBorders>
              <w:top w:color="46d0b9" w:space="0" w:sz="4" w:val="single"/>
              <w:left w:color="ffffff" w:space="0" w:sz="4" w:val="single"/>
              <w:bottom w:color="ffd54f" w:space="0" w:sz="4" w:val="single"/>
              <w:right w:color="ffffff" w:space="0" w:sz="4" w:val="single"/>
            </w:tcBorders>
            <w:vAlign w:val="center"/>
          </w:tcPr>
          <w:p w:rsidR="00000000" w:rsidDel="00000000" w:rsidP="00000000" w:rsidRDefault="00000000" w:rsidRPr="00000000" w14:paraId="000000E9">
            <w:pPr>
              <w:spacing w:after="96.00000000000001"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w:t>
            </w:r>
            <w:r w:rsidDel="00000000" w:rsidR="00000000" w:rsidRPr="00000000">
              <w:rPr>
                <w:rFonts w:ascii="Calibri" w:cs="Calibri" w:eastAsia="Calibri" w:hAnsi="Calibri"/>
                <w:sz w:val="20"/>
                <w:szCs w:val="20"/>
                <w:rtl w:val="0"/>
              </w:rPr>
              <w:t xml:space="preserve">esulting from the literature review and co-creation events conducted, the main barriers women in rural areas face, preventing them from reaching their full potential and getting involved in entrepreneurial activities, are related to:</w:t>
            </w:r>
          </w:p>
          <w:p w:rsidR="00000000" w:rsidDel="00000000" w:rsidP="00000000" w:rsidRDefault="00000000" w:rsidRPr="00000000" w14:paraId="000000EA">
            <w:pPr>
              <w:spacing w:after="96.00000000000001" w:lineRule="auto"/>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EB">
            <w:pPr>
              <w:numPr>
                <w:ilvl w:val="0"/>
                <w:numId w:val="11"/>
              </w:numPr>
              <w:spacing w:after="96.00000000000001" w:lineRule="auto"/>
              <w:ind w:left="714" w:hanging="357"/>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Disproportionate responsibility for household work</w:t>
            </w:r>
            <w:r w:rsidDel="00000000" w:rsidR="00000000" w:rsidRPr="00000000">
              <w:rPr>
                <w:rFonts w:ascii="Calibri" w:cs="Calibri" w:eastAsia="Calibri" w:hAnsi="Calibri"/>
                <w:sz w:val="20"/>
                <w:szCs w:val="20"/>
                <w:rtl w:val="0"/>
              </w:rPr>
              <w:t xml:space="preserve"> and family care, leaving them little time to invest in new endeavours or their education/development. Lack of childcare and elderly care facilities;</w:t>
            </w:r>
          </w:p>
          <w:p w:rsidR="00000000" w:rsidDel="00000000" w:rsidP="00000000" w:rsidRDefault="00000000" w:rsidRPr="00000000" w14:paraId="000000EC">
            <w:pPr>
              <w:numPr>
                <w:ilvl w:val="0"/>
                <w:numId w:val="11"/>
              </w:numPr>
              <w:spacing w:after="96.00000000000001" w:lineRule="auto"/>
              <w:ind w:left="714" w:hanging="357"/>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Limited support</w:t>
            </w:r>
            <w:r w:rsidDel="00000000" w:rsidR="00000000" w:rsidRPr="00000000">
              <w:rPr>
                <w:rFonts w:ascii="Calibri" w:cs="Calibri" w:eastAsia="Calibri" w:hAnsi="Calibri"/>
                <w:sz w:val="20"/>
                <w:szCs w:val="20"/>
                <w:rtl w:val="0"/>
              </w:rPr>
              <w:t xml:space="preserve"> from family, community members and stakeholders, due to stereotypes regarding the women’s role in society and differences in educational levels. In some areas these stereotypes still lead to dramatic outcomes such as ‘normalisation’ of violence and other forms of abuse, which remain unreported, and no legal measures are taken, putting women in vulnerable situations and therefore less prone to accessing entrepreneurial activities;</w:t>
            </w:r>
          </w:p>
          <w:p w:rsidR="00000000" w:rsidDel="00000000" w:rsidP="00000000" w:rsidRDefault="00000000" w:rsidRPr="00000000" w14:paraId="000000ED">
            <w:pPr>
              <w:numPr>
                <w:ilvl w:val="0"/>
                <w:numId w:val="11"/>
              </w:numPr>
              <w:spacing w:after="96.00000000000001" w:lineRule="auto"/>
              <w:ind w:left="714" w:hanging="357"/>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Few entrepreneurship and professional training opportunities</w:t>
            </w:r>
            <w:r w:rsidDel="00000000" w:rsidR="00000000" w:rsidRPr="00000000">
              <w:rPr>
                <w:rFonts w:ascii="Calibri" w:cs="Calibri" w:eastAsia="Calibri" w:hAnsi="Calibri"/>
                <w:sz w:val="20"/>
                <w:szCs w:val="20"/>
                <w:rtl w:val="0"/>
              </w:rPr>
              <w:t xml:space="preserve"> in rural areas, combined with </w:t>
            </w:r>
            <w:r w:rsidDel="00000000" w:rsidR="00000000" w:rsidRPr="00000000">
              <w:rPr>
                <w:rFonts w:ascii="Calibri" w:cs="Calibri" w:eastAsia="Calibri" w:hAnsi="Calibri"/>
                <w:b w:val="1"/>
                <w:sz w:val="20"/>
                <w:szCs w:val="20"/>
                <w:rtl w:val="0"/>
              </w:rPr>
              <w:t xml:space="preserve">poor infrastructure</w:t>
            </w:r>
            <w:r w:rsidDel="00000000" w:rsidR="00000000" w:rsidRPr="00000000">
              <w:rPr>
                <w:rFonts w:ascii="Calibri" w:cs="Calibri" w:eastAsia="Calibri" w:hAnsi="Calibri"/>
                <w:sz w:val="20"/>
                <w:szCs w:val="20"/>
                <w:rtl w:val="0"/>
              </w:rPr>
              <w:t xml:space="preserve"> and public transportation to reach urban areas where they could access such activities;</w:t>
            </w:r>
          </w:p>
          <w:p w:rsidR="00000000" w:rsidDel="00000000" w:rsidP="00000000" w:rsidRDefault="00000000" w:rsidRPr="00000000" w14:paraId="000000EE">
            <w:pPr>
              <w:numPr>
                <w:ilvl w:val="0"/>
                <w:numId w:val="11"/>
              </w:numPr>
              <w:spacing w:after="96.00000000000001" w:lineRule="auto"/>
              <w:ind w:left="714" w:hanging="357"/>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Gender issues under-addressed </w:t>
            </w:r>
            <w:r w:rsidDel="00000000" w:rsidR="00000000" w:rsidRPr="00000000">
              <w:rPr>
                <w:rFonts w:ascii="Calibri" w:cs="Calibri" w:eastAsia="Calibri" w:hAnsi="Calibri"/>
                <w:sz w:val="20"/>
                <w:szCs w:val="20"/>
                <w:rtl w:val="0"/>
              </w:rPr>
              <w:t xml:space="preserve">by the regional and local rural policies, in some cases only formally mentioned but no concrete action taken;</w:t>
            </w:r>
          </w:p>
          <w:p w:rsidR="00000000" w:rsidDel="00000000" w:rsidP="00000000" w:rsidRDefault="00000000" w:rsidRPr="00000000" w14:paraId="000000EF">
            <w:pPr>
              <w:numPr>
                <w:ilvl w:val="0"/>
                <w:numId w:val="11"/>
              </w:numPr>
              <w:spacing w:after="96.00000000000001" w:lineRule="auto"/>
              <w:ind w:left="714" w:hanging="357"/>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Under-representation</w:t>
            </w:r>
            <w:r w:rsidDel="00000000" w:rsidR="00000000" w:rsidRPr="00000000">
              <w:rPr>
                <w:rFonts w:ascii="Calibri" w:cs="Calibri" w:eastAsia="Calibri" w:hAnsi="Calibri"/>
                <w:sz w:val="20"/>
                <w:szCs w:val="20"/>
                <w:rtl w:val="0"/>
              </w:rPr>
              <w:t xml:space="preserve"> and low involvement in local decision-making;</w:t>
            </w:r>
          </w:p>
          <w:p w:rsidR="00000000" w:rsidDel="00000000" w:rsidP="00000000" w:rsidRDefault="00000000" w:rsidRPr="00000000" w14:paraId="000000F0">
            <w:pPr>
              <w:numPr>
                <w:ilvl w:val="0"/>
                <w:numId w:val="11"/>
              </w:numPr>
              <w:spacing w:after="96.00000000000001" w:lineRule="auto"/>
              <w:ind w:left="714" w:hanging="357"/>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Less control and ownership of land</w:t>
            </w:r>
            <w:r w:rsidDel="00000000" w:rsidR="00000000" w:rsidRPr="00000000">
              <w:rPr>
                <w:rFonts w:ascii="Calibri" w:cs="Calibri" w:eastAsia="Calibri" w:hAnsi="Calibri"/>
                <w:sz w:val="20"/>
                <w:szCs w:val="20"/>
                <w:rtl w:val="0"/>
              </w:rPr>
              <w:t xml:space="preserve"> and productive assets than men;</w:t>
            </w:r>
          </w:p>
          <w:p w:rsidR="00000000" w:rsidDel="00000000" w:rsidP="00000000" w:rsidRDefault="00000000" w:rsidRPr="00000000" w14:paraId="000000F1">
            <w:pPr>
              <w:numPr>
                <w:ilvl w:val="0"/>
                <w:numId w:val="11"/>
              </w:numPr>
              <w:spacing w:after="96.00000000000001" w:lineRule="auto"/>
              <w:ind w:left="714" w:hanging="357"/>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Official information on EU funding can be confusing,</w:t>
            </w:r>
            <w:r w:rsidDel="00000000" w:rsidR="00000000" w:rsidRPr="00000000">
              <w:rPr>
                <w:rFonts w:ascii="Calibri" w:cs="Calibri" w:eastAsia="Calibri" w:hAnsi="Calibri"/>
                <w:sz w:val="20"/>
                <w:szCs w:val="20"/>
                <w:rtl w:val="0"/>
              </w:rPr>
              <w:t xml:space="preserve"> very dense and difficult to navigate. Co-financing is most often an issue;</w:t>
            </w:r>
          </w:p>
          <w:p w:rsidR="00000000" w:rsidDel="00000000" w:rsidP="00000000" w:rsidRDefault="00000000" w:rsidRPr="00000000" w14:paraId="000000F2">
            <w:pPr>
              <w:numPr>
                <w:ilvl w:val="0"/>
                <w:numId w:val="11"/>
              </w:numPr>
              <w:spacing w:after="96.00000000000001" w:lineRule="auto"/>
              <w:ind w:left="714"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Legal, accounting, financial and professional </w:t>
            </w:r>
            <w:r w:rsidDel="00000000" w:rsidR="00000000" w:rsidRPr="00000000">
              <w:rPr>
                <w:rFonts w:ascii="Calibri" w:cs="Calibri" w:eastAsia="Calibri" w:hAnsi="Calibri"/>
                <w:b w:val="1"/>
                <w:sz w:val="20"/>
                <w:szCs w:val="20"/>
                <w:rtl w:val="0"/>
              </w:rPr>
              <w:t xml:space="preserve">services not as readily available in rural areas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F3">
            <w:pPr>
              <w:numPr>
                <w:ilvl w:val="0"/>
                <w:numId w:val="11"/>
              </w:numPr>
              <w:spacing w:after="96.00000000000001" w:lineRule="auto"/>
              <w:ind w:left="714"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Qualified/skilled workforce difficult to find, </w:t>
            </w:r>
            <w:r w:rsidDel="00000000" w:rsidR="00000000" w:rsidRPr="00000000">
              <w:rPr>
                <w:rFonts w:ascii="Calibri" w:cs="Calibri" w:eastAsia="Calibri" w:hAnsi="Calibri"/>
                <w:b w:val="1"/>
                <w:sz w:val="20"/>
                <w:szCs w:val="20"/>
                <w:rtl w:val="0"/>
              </w:rPr>
              <w:t xml:space="preserve">limited to no </w:t>
            </w:r>
            <w:r w:rsidDel="00000000" w:rsidR="00000000" w:rsidRPr="00000000">
              <w:rPr>
                <w:rFonts w:ascii="Calibri" w:cs="Calibri" w:eastAsia="Calibri" w:hAnsi="Calibri"/>
                <w:b w:val="1"/>
                <w:sz w:val="20"/>
                <w:szCs w:val="20"/>
                <w:rtl w:val="0"/>
              </w:rPr>
              <w:t xml:space="preserve">recruitment services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F4">
            <w:pPr>
              <w:numPr>
                <w:ilvl w:val="0"/>
                <w:numId w:val="11"/>
              </w:numPr>
              <w:spacing w:after="96.00000000000001" w:lineRule="auto"/>
              <w:ind w:left="714" w:hanging="357"/>
              <w:jc w:val="both"/>
              <w:rPr>
                <w:rFonts w:ascii="Calibri" w:cs="Calibri" w:eastAsia="Calibri" w:hAnsi="Calibri"/>
              </w:rPr>
            </w:pPr>
            <w:r w:rsidDel="00000000" w:rsidR="00000000" w:rsidRPr="00000000">
              <w:rPr>
                <w:rFonts w:ascii="Calibri" w:cs="Calibri" w:eastAsia="Calibri" w:hAnsi="Calibri"/>
                <w:b w:val="1"/>
                <w:sz w:val="20"/>
                <w:szCs w:val="20"/>
                <w:rtl w:val="0"/>
              </w:rPr>
              <w:t xml:space="preserve">Limited availability</w:t>
            </w:r>
            <w:r w:rsidDel="00000000" w:rsidR="00000000" w:rsidRPr="00000000">
              <w:rPr>
                <w:rFonts w:ascii="Calibri" w:cs="Calibri" w:eastAsia="Calibri" w:hAnsi="Calibri"/>
                <w:sz w:val="20"/>
                <w:szCs w:val="20"/>
                <w:rtl w:val="0"/>
              </w:rPr>
              <w:t xml:space="preserve"> of work/production/commercial </w:t>
            </w:r>
            <w:r w:rsidDel="00000000" w:rsidR="00000000" w:rsidRPr="00000000">
              <w:rPr>
                <w:rFonts w:ascii="Calibri" w:cs="Calibri" w:eastAsia="Calibri" w:hAnsi="Calibri"/>
                <w:b w:val="1"/>
                <w:sz w:val="20"/>
                <w:szCs w:val="20"/>
                <w:rtl w:val="0"/>
              </w:rPr>
              <w:t xml:space="preserve">spaces</w:t>
            </w:r>
            <w:r w:rsidDel="00000000" w:rsidR="00000000" w:rsidRPr="00000000">
              <w:rPr>
                <w:rFonts w:ascii="Calibri" w:cs="Calibri" w:eastAsia="Calibri" w:hAnsi="Calibri"/>
                <w:sz w:val="20"/>
                <w:szCs w:val="20"/>
                <w:rtl w:val="0"/>
              </w:rPr>
              <w:t xml:space="preserve">.</w:t>
            </w:r>
            <w:r w:rsidDel="00000000" w:rsidR="00000000" w:rsidRPr="00000000">
              <w:rPr>
                <w:rtl w:val="0"/>
              </w:rPr>
            </w:r>
          </w:p>
        </w:tc>
      </w:tr>
      <w:tr>
        <w:trPr>
          <w:cantSplit w:val="0"/>
          <w:trHeight w:val="401" w:hRule="atLeast"/>
          <w:tblHeader w:val="0"/>
        </w:trPr>
        <w:tc>
          <w:tcPr>
            <w:tcBorders>
              <w:top w:color="ffd54f" w:space="0" w:sz="4" w:val="single"/>
              <w:left w:color="ffd54f" w:space="0" w:sz="4" w:val="single"/>
              <w:bottom w:color="ffd54f" w:space="0" w:sz="4" w:val="single"/>
              <w:right w:color="ffd54f" w:space="0" w:sz="4" w:val="single"/>
            </w:tcBorders>
            <w:shd w:fill="ffd54f" w:val="clear"/>
            <w:vAlign w:val="center"/>
          </w:tcPr>
          <w:p w:rsidR="00000000" w:rsidDel="00000000" w:rsidP="00000000" w:rsidRDefault="00000000" w:rsidRPr="00000000" w14:paraId="000000F5">
            <w:pPr>
              <w:jc w:val="both"/>
              <w:rPr>
                <w:rFonts w:ascii="Calibri" w:cs="Calibri" w:eastAsia="Calibri" w:hAnsi="Calibri"/>
              </w:rPr>
            </w:pPr>
            <w:r w:rsidDel="00000000" w:rsidR="00000000" w:rsidRPr="00000000">
              <w:rPr>
                <w:rFonts w:ascii="Calibri" w:cs="Calibri" w:eastAsia="Calibri" w:hAnsi="Calibri"/>
                <w:rtl w:val="0"/>
              </w:rPr>
              <w:t xml:space="preserve">Which aspects should be included in a local strategy for women economic empowerment and female entrepreneurship? </w:t>
            </w:r>
          </w:p>
        </w:tc>
      </w:tr>
      <w:tr>
        <w:trPr>
          <w:cantSplit w:val="0"/>
          <w:trHeight w:val="2848" w:hRule="atLeast"/>
          <w:tblHeader w:val="0"/>
        </w:trPr>
        <w:tc>
          <w:tcPr>
            <w:tcBorders>
              <w:top w:color="ffd54f" w:space="0" w:sz="4" w:val="single"/>
              <w:left w:color="ffffff" w:space="0" w:sz="4" w:val="single"/>
              <w:bottom w:color="ff8f8f" w:space="0" w:sz="4" w:val="single"/>
              <w:right w:color="ffffff" w:space="0" w:sz="4" w:val="single"/>
            </w:tcBorders>
            <w:vAlign w:val="center"/>
          </w:tcPr>
          <w:p w:rsidR="00000000" w:rsidDel="00000000" w:rsidP="00000000" w:rsidRDefault="00000000" w:rsidRPr="00000000" w14:paraId="000000F6">
            <w:pPr>
              <w:numPr>
                <w:ilvl w:val="0"/>
                <w:numId w:val="13"/>
              </w:numPr>
              <w:spacing w:after="40" w:lineRule="auto"/>
              <w:ind w:left="714" w:hanging="357"/>
              <w:jc w:val="both"/>
              <w:rPr>
                <w:sz w:val="20"/>
                <w:szCs w:val="20"/>
              </w:rPr>
            </w:pPr>
            <w:r w:rsidDel="00000000" w:rsidR="00000000" w:rsidRPr="00000000">
              <w:rPr>
                <w:rFonts w:ascii="Calibri" w:cs="Calibri" w:eastAsia="Calibri" w:hAnsi="Calibri"/>
                <w:b w:val="1"/>
                <w:sz w:val="20"/>
                <w:szCs w:val="20"/>
                <w:rtl w:val="0"/>
              </w:rPr>
              <w:t xml:space="preserve">Consulting/involving wome</w:t>
            </w:r>
            <w:r w:rsidDel="00000000" w:rsidR="00000000" w:rsidRPr="00000000">
              <w:rPr>
                <w:rFonts w:ascii="Calibri" w:cs="Calibri" w:eastAsia="Calibri" w:hAnsi="Calibri"/>
                <w:sz w:val="20"/>
                <w:szCs w:val="20"/>
                <w:rtl w:val="0"/>
              </w:rPr>
              <w:t xml:space="preserve">n from the local community in all stages of strategic development;</w:t>
            </w:r>
            <w:r w:rsidDel="00000000" w:rsidR="00000000" w:rsidRPr="00000000">
              <w:rPr>
                <w:rtl w:val="0"/>
              </w:rPr>
            </w:r>
          </w:p>
          <w:p w:rsidR="00000000" w:rsidDel="00000000" w:rsidP="00000000" w:rsidRDefault="00000000" w:rsidRPr="00000000" w14:paraId="000000F7">
            <w:pPr>
              <w:spacing w:after="40" w:lineRule="auto"/>
              <w:ind w:left="714" w:firstLine="0"/>
              <w:jc w:val="both"/>
              <w:rPr>
                <w:sz w:val="10"/>
                <w:szCs w:val="10"/>
              </w:rPr>
            </w:pPr>
            <w:r w:rsidDel="00000000" w:rsidR="00000000" w:rsidRPr="00000000">
              <w:rPr>
                <w:rtl w:val="0"/>
              </w:rPr>
            </w:r>
          </w:p>
          <w:p w:rsidR="00000000" w:rsidDel="00000000" w:rsidP="00000000" w:rsidRDefault="00000000" w:rsidRPr="00000000" w14:paraId="000000F8">
            <w:pPr>
              <w:numPr>
                <w:ilvl w:val="0"/>
                <w:numId w:val="13"/>
              </w:numPr>
              <w:spacing w:after="40" w:lineRule="auto"/>
              <w:ind w:left="714" w:hanging="357"/>
              <w:jc w:val="both"/>
              <w:rPr>
                <w:sz w:val="20"/>
                <w:szCs w:val="20"/>
              </w:rPr>
            </w:pPr>
            <w:r w:rsidDel="00000000" w:rsidR="00000000" w:rsidRPr="00000000">
              <w:rPr>
                <w:rFonts w:ascii="Calibri" w:cs="Calibri" w:eastAsia="Calibri" w:hAnsi="Calibri"/>
                <w:sz w:val="20"/>
                <w:szCs w:val="20"/>
                <w:rtl w:val="0"/>
              </w:rPr>
              <w:t xml:space="preserve">Creating and valorising existing education and </w:t>
            </w:r>
            <w:r w:rsidDel="00000000" w:rsidR="00000000" w:rsidRPr="00000000">
              <w:rPr>
                <w:rFonts w:ascii="Calibri" w:cs="Calibri" w:eastAsia="Calibri" w:hAnsi="Calibri"/>
                <w:b w:val="1"/>
                <w:sz w:val="20"/>
                <w:szCs w:val="20"/>
                <w:rtl w:val="0"/>
              </w:rPr>
              <w:t xml:space="preserve">training opportunities</w:t>
            </w:r>
            <w:r w:rsidDel="00000000" w:rsidR="00000000" w:rsidRPr="00000000">
              <w:rPr>
                <w:rFonts w:ascii="Calibri" w:cs="Calibri" w:eastAsia="Calibri" w:hAnsi="Calibri"/>
                <w:sz w:val="20"/>
                <w:szCs w:val="20"/>
                <w:rtl w:val="0"/>
              </w:rPr>
              <w:t xml:space="preserve">: providing a framework to foster organisation of training within the community, in partnership with private stakeholders. At the same time, the strategy can encourage women’s participation by offering a form of recognition and/or incentives (not necessarily financial).</w:t>
            </w:r>
            <w:r w:rsidDel="00000000" w:rsidR="00000000" w:rsidRPr="00000000">
              <w:rPr>
                <w:rtl w:val="0"/>
              </w:rPr>
            </w:r>
          </w:p>
          <w:p w:rsidR="00000000" w:rsidDel="00000000" w:rsidP="00000000" w:rsidRDefault="00000000" w:rsidRPr="00000000" w14:paraId="000000F9">
            <w:pPr>
              <w:spacing w:after="40" w:lineRule="auto"/>
              <w:ind w:left="714" w:firstLine="0"/>
              <w:jc w:val="both"/>
              <w:rPr>
                <w:sz w:val="10"/>
                <w:szCs w:val="10"/>
              </w:rPr>
            </w:pPr>
            <w:r w:rsidDel="00000000" w:rsidR="00000000" w:rsidRPr="00000000">
              <w:rPr>
                <w:rtl w:val="0"/>
              </w:rPr>
            </w:r>
          </w:p>
          <w:p w:rsidR="00000000" w:rsidDel="00000000" w:rsidP="00000000" w:rsidRDefault="00000000" w:rsidRPr="00000000" w14:paraId="000000FA">
            <w:pPr>
              <w:numPr>
                <w:ilvl w:val="0"/>
                <w:numId w:val="13"/>
              </w:numPr>
              <w:spacing w:after="40" w:lineRule="auto"/>
              <w:ind w:left="714"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Setting up free or accessible </w:t>
            </w:r>
            <w:r w:rsidDel="00000000" w:rsidR="00000000" w:rsidRPr="00000000">
              <w:rPr>
                <w:rFonts w:ascii="Calibri" w:cs="Calibri" w:eastAsia="Calibri" w:hAnsi="Calibri"/>
                <w:b w:val="1"/>
                <w:sz w:val="20"/>
                <w:szCs w:val="20"/>
                <w:rtl w:val="0"/>
              </w:rPr>
              <w:t xml:space="preserve">counselling/support services</w:t>
            </w:r>
            <w:r w:rsidDel="00000000" w:rsidR="00000000" w:rsidRPr="00000000">
              <w:rPr>
                <w:rFonts w:ascii="Calibri" w:cs="Calibri" w:eastAsia="Calibri" w:hAnsi="Calibri"/>
                <w:sz w:val="20"/>
                <w:szCs w:val="20"/>
                <w:rtl w:val="0"/>
              </w:rPr>
              <w:t xml:space="preserve"> to assist women identify, access, and manage available </w:t>
            </w:r>
            <w:r w:rsidDel="00000000" w:rsidR="00000000" w:rsidRPr="00000000">
              <w:rPr>
                <w:rFonts w:ascii="Calibri" w:cs="Calibri" w:eastAsia="Calibri" w:hAnsi="Calibri"/>
                <w:b w:val="1"/>
                <w:sz w:val="20"/>
                <w:szCs w:val="20"/>
                <w:rtl w:val="0"/>
              </w:rPr>
              <w:t xml:space="preserve">EU funding</w:t>
            </w:r>
            <w:r w:rsidDel="00000000" w:rsidR="00000000" w:rsidRPr="00000000">
              <w:rPr>
                <w:rFonts w:ascii="Calibri" w:cs="Calibri" w:eastAsia="Calibri" w:hAnsi="Calibri"/>
                <w:sz w:val="20"/>
                <w:szCs w:val="20"/>
                <w:rtl w:val="0"/>
              </w:rPr>
              <w:t xml:space="preserve">. Periodically inform women on existing (relevant) opportunities.</w:t>
            </w:r>
          </w:p>
          <w:p w:rsidR="00000000" w:rsidDel="00000000" w:rsidP="00000000" w:rsidRDefault="00000000" w:rsidRPr="00000000" w14:paraId="000000FB">
            <w:pPr>
              <w:spacing w:after="40" w:lineRule="auto"/>
              <w:ind w:left="714"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4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Encourage women’s ownership of land and productive assets through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tax incentives/exemptions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r>
        <w:trPr>
          <w:cantSplit w:val="0"/>
          <w:trHeight w:val="406" w:hRule="atLeast"/>
          <w:tblHeader w:val="0"/>
        </w:trPr>
        <w:tc>
          <w:tcPr>
            <w:tcBorders>
              <w:top w:color="ff8f8f" w:space="0" w:sz="4" w:val="single"/>
              <w:left w:color="ff8f8f" w:space="0" w:sz="4" w:val="single"/>
              <w:bottom w:color="ff8f8f" w:space="0" w:sz="4" w:val="single"/>
              <w:right w:color="ff8f8f" w:space="0" w:sz="4" w:val="single"/>
            </w:tcBorders>
            <w:shd w:fill="ff8f8f" w:val="clear"/>
            <w:vAlign w:val="center"/>
          </w:tcPr>
          <w:p w:rsidR="00000000" w:rsidDel="00000000" w:rsidP="00000000" w:rsidRDefault="00000000" w:rsidRPr="00000000" w14:paraId="000000FD">
            <w:pPr>
              <w:jc w:val="both"/>
              <w:rPr>
                <w:rFonts w:ascii="Calibri" w:cs="Calibri" w:eastAsia="Calibri" w:hAnsi="Calibri"/>
                <w:i w:val="1"/>
              </w:rPr>
            </w:pPr>
            <w:r w:rsidDel="00000000" w:rsidR="00000000" w:rsidRPr="00000000">
              <w:rPr>
                <w:rFonts w:ascii="Calibri" w:cs="Calibri" w:eastAsia="Calibri" w:hAnsi="Calibri"/>
                <w:rtl w:val="0"/>
              </w:rPr>
              <w:t xml:space="preserve">Which are the economic sectors offering most opportunities for women entrepreneurs in rural areas?</w:t>
            </w:r>
            <w:r w:rsidDel="00000000" w:rsidR="00000000" w:rsidRPr="00000000">
              <w:rPr>
                <w:rtl w:val="0"/>
              </w:rPr>
            </w:r>
          </w:p>
        </w:tc>
      </w:tr>
      <w:tr>
        <w:trPr>
          <w:cantSplit w:val="0"/>
          <w:trHeight w:val="1696" w:hRule="atLeast"/>
          <w:tblHeader w:val="0"/>
        </w:trPr>
        <w:tc>
          <w:tcPr>
            <w:tcBorders>
              <w:top w:color="ff8f8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0FE">
            <w:pPr>
              <w:numPr>
                <w:ilvl w:val="0"/>
                <w:numId w:val="15"/>
              </w:numPr>
              <w:ind w:left="720" w:hanging="360"/>
              <w:rPr>
                <w:sz w:val="20"/>
                <w:szCs w:val="20"/>
              </w:rPr>
            </w:pPr>
            <w:r w:rsidDel="00000000" w:rsidR="00000000" w:rsidRPr="00000000">
              <w:rPr>
                <w:rFonts w:ascii="Calibri" w:cs="Calibri" w:eastAsia="Calibri" w:hAnsi="Calibri"/>
                <w:sz w:val="20"/>
                <w:szCs w:val="20"/>
                <w:rtl w:val="0"/>
              </w:rPr>
              <w:t xml:space="preserve">Tourism and hospitality</w:t>
            </w:r>
            <w:r w:rsidDel="00000000" w:rsidR="00000000" w:rsidRPr="00000000">
              <w:rPr>
                <w:rtl w:val="0"/>
              </w:rPr>
            </w:r>
          </w:p>
          <w:p w:rsidR="00000000" w:rsidDel="00000000" w:rsidP="00000000" w:rsidRDefault="00000000" w:rsidRPr="00000000" w14:paraId="000000FF">
            <w:pPr>
              <w:ind w:left="720"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00">
            <w:pPr>
              <w:numPr>
                <w:ilvl w:val="0"/>
                <w:numId w:val="1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Traditional handicraft products</w:t>
            </w:r>
          </w:p>
          <w:p w:rsidR="00000000" w:rsidDel="00000000" w:rsidP="00000000" w:rsidRDefault="00000000" w:rsidRPr="00000000" w14:paraId="00000101">
            <w:pPr>
              <w:ind w:left="720"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02">
            <w:pPr>
              <w:numPr>
                <w:ilvl w:val="0"/>
                <w:numId w:val="1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Organic food production</w:t>
            </w:r>
          </w:p>
          <w:p w:rsidR="00000000" w:rsidDel="00000000" w:rsidP="00000000" w:rsidRDefault="00000000" w:rsidRPr="00000000" w14:paraId="00000103">
            <w:pPr>
              <w:ind w:left="720"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Plant-based organic cosmetics production</w:t>
            </w:r>
            <w:r w:rsidDel="00000000" w:rsidR="00000000" w:rsidRPr="00000000">
              <w:rPr>
                <w:rtl w:val="0"/>
              </w:rPr>
            </w:r>
          </w:p>
        </w:tc>
      </w:tr>
    </w:tbl>
    <w:p w:rsidR="00000000" w:rsidDel="00000000" w:rsidP="00000000" w:rsidRDefault="00000000" w:rsidRPr="00000000" w14:paraId="00000105">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06">
      <w:pPr>
        <w:rPr>
          <w:rFonts w:ascii="Calibri" w:cs="Calibri" w:eastAsia="Calibri" w:hAnsi="Calibri"/>
        </w:rPr>
      </w:pPr>
      <w:r w:rsidDel="00000000" w:rsidR="00000000" w:rsidRPr="00000000">
        <w:rPr>
          <w:rtl w:val="0"/>
        </w:rPr>
      </w:r>
    </w:p>
    <w:p w:rsidR="00000000" w:rsidDel="00000000" w:rsidP="00000000" w:rsidRDefault="00000000" w:rsidRPr="00000000" w14:paraId="00000107">
      <w:pPr>
        <w:rPr>
          <w:rFonts w:ascii="Calibri" w:cs="Calibri" w:eastAsia="Calibri" w:hAnsi="Calibri"/>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rPr>
          <w:rFonts w:ascii="Calibri" w:cs="Calibri" w:eastAsia="Calibri" w:hAnsi="Calibri"/>
        </w:rPr>
      </w:pPr>
      <w:r w:rsidDel="00000000" w:rsidR="00000000" w:rsidRPr="00000000">
        <w:rPr>
          <w:rtl w:val="0"/>
        </w:rPr>
      </w:r>
    </w:p>
    <w:p w:rsidR="00000000" w:rsidDel="00000000" w:rsidP="00000000" w:rsidRDefault="00000000" w:rsidRPr="00000000" w14:paraId="0000010A">
      <w:pPr>
        <w:pStyle w:val="Heading1"/>
        <w:tabs>
          <w:tab w:val="left" w:leader="none" w:pos="7183"/>
        </w:tabs>
        <w:spacing w:before="0" w:lineRule="auto"/>
        <w:jc w:val="center"/>
        <w:rPr>
          <w:rFonts w:ascii="Calibri" w:cs="Calibri" w:eastAsia="Calibri" w:hAnsi="Calibri"/>
          <w:b w:val="1"/>
          <w:color w:val="21b4a9"/>
          <w:sz w:val="24"/>
          <w:szCs w:val="24"/>
        </w:rPr>
      </w:pPr>
      <w:bookmarkStart w:colFirst="0" w:colLast="0" w:name="_heading=h.44sinio" w:id="7"/>
      <w:bookmarkEnd w:id="7"/>
      <w:r w:rsidDel="00000000" w:rsidR="00000000" w:rsidRPr="00000000">
        <w:rPr>
          <w:rFonts w:ascii="Calibri" w:cs="Calibri" w:eastAsia="Calibri" w:hAnsi="Calibri"/>
          <w:b w:val="1"/>
          <w:color w:val="21b4a9"/>
          <w:sz w:val="24"/>
          <w:szCs w:val="24"/>
          <w:rtl w:val="0"/>
        </w:rPr>
        <w:t xml:space="preserve">Box 6 – Recommendations for the academic sector and the enhancement of research (SEERC)</w:t>
      </w:r>
    </w:p>
    <w:p w:rsidR="00000000" w:rsidDel="00000000" w:rsidP="00000000" w:rsidRDefault="00000000" w:rsidRPr="00000000" w14:paraId="0000010B">
      <w:pPr>
        <w:rPr/>
      </w:pPr>
      <w:r w:rsidDel="00000000" w:rsidR="00000000" w:rsidRPr="00000000">
        <w:rPr>
          <w:rtl w:val="0"/>
        </w:rPr>
      </w:r>
    </w:p>
    <w:tbl>
      <w:tblPr>
        <w:tblStyle w:val="Table6"/>
        <w:tblW w:w="11058.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8"/>
        <w:tblGridChange w:id="0">
          <w:tblGrid>
            <w:gridCol w:w="11058"/>
          </w:tblGrid>
        </w:tblGridChange>
      </w:tblGrid>
      <w:tr>
        <w:trPr>
          <w:cantSplit w:val="0"/>
          <w:trHeight w:val="631" w:hRule="atLeast"/>
          <w:tblHeader w:val="0"/>
        </w:trPr>
        <w:tc>
          <w:tcPr>
            <w:tcBorders>
              <w:top w:color="46d0b9" w:space="0" w:sz="4" w:val="single"/>
              <w:left w:color="46d0b9" w:space="0" w:sz="4" w:val="single"/>
              <w:bottom w:color="46d0b9" w:space="0" w:sz="4" w:val="single"/>
              <w:right w:color="46d0b9" w:space="0" w:sz="4" w:val="single"/>
            </w:tcBorders>
            <w:shd w:fill="46d0b9" w:val="clear"/>
            <w:vAlign w:val="center"/>
          </w:tcPr>
          <w:p w:rsidR="00000000" w:rsidDel="00000000" w:rsidP="00000000" w:rsidRDefault="00000000" w:rsidRPr="00000000" w14:paraId="0000010C">
            <w:pPr>
              <w:jc w:val="both"/>
              <w:rPr>
                <w:rFonts w:ascii="Calibri" w:cs="Calibri" w:eastAsia="Calibri" w:hAnsi="Calibri"/>
              </w:rPr>
            </w:pPr>
            <w:r w:rsidDel="00000000" w:rsidR="00000000" w:rsidRPr="00000000">
              <w:rPr>
                <w:rFonts w:ascii="Calibri" w:cs="Calibri" w:eastAsia="Calibri" w:hAnsi="Calibri"/>
                <w:rtl w:val="0"/>
              </w:rPr>
              <w:t xml:space="preserve">The multifunctionality of rural women may be considered not only as a new paradigm for rural development but also as an innovative paradigm within the area of gender studies as a whole…</w:t>
            </w:r>
          </w:p>
        </w:tc>
      </w:tr>
      <w:tr>
        <w:trPr>
          <w:cantSplit w:val="0"/>
          <w:trHeight w:val="4258" w:hRule="atLeast"/>
          <w:tblHeader w:val="0"/>
        </w:trPr>
        <w:tc>
          <w:tcPr>
            <w:tcBorders>
              <w:top w:color="46d0b9" w:space="0" w:sz="4" w:val="single"/>
              <w:left w:color="ffffff" w:space="0" w:sz="4" w:val="single"/>
              <w:bottom w:color="ffd54f" w:space="0" w:sz="4" w:val="single"/>
              <w:right w:color="ffffff" w:space="0" w:sz="4" w:val="single"/>
            </w:tcBorders>
            <w:vAlign w:val="center"/>
          </w:tcPr>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96.00000000000001" w:before="0" w:line="240" w:lineRule="auto"/>
              <w:ind w:left="360" w:right="0" w:hanging="36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How can the academic sector help to clarify the multifunctionality concept and facilitate its operationalization for local operators and policy makers?</w:t>
            </w:r>
          </w:p>
          <w:p w:rsidR="00000000" w:rsidDel="00000000" w:rsidP="00000000" w:rsidRDefault="00000000" w:rsidRPr="00000000" w14:paraId="0000010E">
            <w:pPr>
              <w:widowControl w:val="1"/>
              <w:spacing w:after="96.00000000000001" w:lineRule="auto"/>
              <w:jc w:val="both"/>
              <w:rPr>
                <w:rFonts w:ascii="Calibri" w:cs="Calibri" w:eastAsia="Calibri" w:hAnsi="Calibri"/>
                <w:i w:val="1"/>
                <w:sz w:val="10"/>
                <w:szCs w:val="10"/>
              </w:rPr>
            </w:pPr>
            <w:r w:rsidDel="00000000" w:rsidR="00000000" w:rsidRPr="00000000">
              <w:rPr>
                <w:rtl w:val="0"/>
              </w:rPr>
            </w:r>
          </w:p>
          <w:p w:rsidR="00000000" w:rsidDel="00000000" w:rsidP="00000000" w:rsidRDefault="00000000" w:rsidRPr="00000000" w14:paraId="0000010F">
            <w:pPr>
              <w:numPr>
                <w:ilvl w:val="0"/>
                <w:numId w:val="22"/>
              </w:numPr>
              <w:spacing w:after="96.00000000000001"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Undertaking </w:t>
            </w:r>
            <w:r w:rsidDel="00000000" w:rsidR="00000000" w:rsidRPr="00000000">
              <w:rPr>
                <w:rFonts w:ascii="Calibri" w:cs="Calibri" w:eastAsia="Calibri" w:hAnsi="Calibri"/>
                <w:b w:val="1"/>
                <w:sz w:val="20"/>
                <w:szCs w:val="20"/>
                <w:rtl w:val="0"/>
              </w:rPr>
              <w:t xml:space="preserve">primary research with women in rural communities</w:t>
            </w:r>
            <w:r w:rsidDel="00000000" w:rsidR="00000000" w:rsidRPr="00000000">
              <w:rPr>
                <w:rFonts w:ascii="Calibri" w:cs="Calibri" w:eastAsia="Calibri" w:hAnsi="Calibri"/>
                <w:sz w:val="20"/>
                <w:szCs w:val="20"/>
                <w:rtl w:val="0"/>
              </w:rPr>
              <w:t xml:space="preserve"> to fully understand contemporary issues related to the various facets of multifunctionality;</w:t>
            </w:r>
          </w:p>
          <w:p w:rsidR="00000000" w:rsidDel="00000000" w:rsidP="00000000" w:rsidRDefault="00000000" w:rsidRPr="00000000" w14:paraId="00000110">
            <w:pPr>
              <w:spacing w:after="96.00000000000001" w:lineRule="auto"/>
              <w:ind w:left="720"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11">
            <w:pPr>
              <w:numPr>
                <w:ilvl w:val="0"/>
                <w:numId w:val="22"/>
              </w:numPr>
              <w:spacing w:after="96.00000000000001"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Coordinating efforts to clarify the concept of multifunctionality in contemporary society across the European Union to </w:t>
            </w:r>
            <w:r w:rsidDel="00000000" w:rsidR="00000000" w:rsidRPr="00000000">
              <w:rPr>
                <w:rFonts w:ascii="Calibri" w:cs="Calibri" w:eastAsia="Calibri" w:hAnsi="Calibri"/>
                <w:b w:val="1"/>
                <w:sz w:val="20"/>
                <w:szCs w:val="20"/>
                <w:rtl w:val="0"/>
              </w:rPr>
              <w:t xml:space="preserve">avoid the current </w:t>
            </w:r>
            <w:r w:rsidDel="00000000" w:rsidR="00000000" w:rsidRPr="00000000">
              <w:rPr>
                <w:rFonts w:ascii="Calibri" w:cs="Calibri" w:eastAsia="Calibri" w:hAnsi="Calibri"/>
                <w:b w:val="1"/>
                <w:sz w:val="20"/>
                <w:szCs w:val="20"/>
                <w:rtl w:val="0"/>
              </w:rPr>
              <w:t xml:space="preserve">national level </w:t>
            </w:r>
            <w:r w:rsidDel="00000000" w:rsidR="00000000" w:rsidRPr="00000000">
              <w:rPr>
                <w:rFonts w:ascii="Calibri" w:cs="Calibri" w:eastAsia="Calibri" w:hAnsi="Calibri"/>
                <w:b w:val="1"/>
                <w:sz w:val="20"/>
                <w:szCs w:val="20"/>
                <w:rtl w:val="0"/>
              </w:rPr>
              <w:t xml:space="preserve">polarity</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12">
            <w:pPr>
              <w:spacing w:after="96.00000000000001" w:lineRule="auto"/>
              <w:ind w:left="720"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13">
            <w:pPr>
              <w:numPr>
                <w:ilvl w:val="0"/>
                <w:numId w:val="22"/>
              </w:numPr>
              <w:spacing w:after="96.00000000000001"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Developing a </w:t>
            </w:r>
            <w:r w:rsidDel="00000000" w:rsidR="00000000" w:rsidRPr="00000000">
              <w:rPr>
                <w:rFonts w:ascii="Calibri" w:cs="Calibri" w:eastAsia="Calibri" w:hAnsi="Calibri"/>
                <w:b w:val="1"/>
                <w:sz w:val="20"/>
                <w:szCs w:val="20"/>
                <w:rtl w:val="0"/>
              </w:rPr>
              <w:t xml:space="preserve">framework</w:t>
            </w:r>
            <w:r w:rsidDel="00000000" w:rsidR="00000000" w:rsidRPr="00000000">
              <w:rPr>
                <w:rFonts w:ascii="Calibri" w:cs="Calibri" w:eastAsia="Calibri" w:hAnsi="Calibri"/>
                <w:sz w:val="20"/>
                <w:szCs w:val="20"/>
                <w:rtl w:val="0"/>
              </w:rPr>
              <w:t xml:space="preserve"> to understand the conceptualisation of multifunctionality and how each of the components interacts with outcomes in rural communities – without a framework, understanding will remain fragmented and haphazard;</w:t>
            </w:r>
          </w:p>
          <w:p w:rsidR="00000000" w:rsidDel="00000000" w:rsidP="00000000" w:rsidRDefault="00000000" w:rsidRPr="00000000" w14:paraId="00000114">
            <w:pPr>
              <w:spacing w:after="96.00000000000001" w:lineRule="auto"/>
              <w:ind w:left="720"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15">
            <w:pPr>
              <w:numPr>
                <w:ilvl w:val="0"/>
                <w:numId w:val="22"/>
              </w:numPr>
              <w:spacing w:after="96.00000000000001"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Identifying the financial and non-financial contribution of women</w:t>
            </w:r>
            <w:r w:rsidDel="00000000" w:rsidR="00000000" w:rsidRPr="00000000">
              <w:rPr>
                <w:rFonts w:ascii="Calibri" w:cs="Calibri" w:eastAsia="Calibri" w:hAnsi="Calibri"/>
                <w:sz w:val="20"/>
                <w:szCs w:val="20"/>
                <w:rtl w:val="0"/>
              </w:rPr>
              <w:t xml:space="preserve"> in rural communities towards overall national economic development and prosperity.</w:t>
            </w:r>
          </w:p>
        </w:tc>
      </w:tr>
      <w:tr>
        <w:trPr>
          <w:cantSplit w:val="0"/>
          <w:trHeight w:val="401" w:hRule="atLeast"/>
          <w:tblHeader w:val="0"/>
        </w:trPr>
        <w:tc>
          <w:tcPr>
            <w:tcBorders>
              <w:top w:color="ffd54f" w:space="0" w:sz="4" w:val="single"/>
              <w:left w:color="ffd54f" w:space="0" w:sz="4" w:val="single"/>
              <w:bottom w:color="ffd54f" w:space="0" w:sz="4" w:val="single"/>
              <w:right w:color="ffd54f" w:space="0" w:sz="4" w:val="single"/>
            </w:tcBorders>
            <w:shd w:fill="ffd54f" w:val="clear"/>
            <w:vAlign w:val="center"/>
          </w:tcPr>
          <w:p w:rsidR="00000000" w:rsidDel="00000000" w:rsidP="00000000" w:rsidRDefault="00000000" w:rsidRPr="00000000" w14:paraId="00000116">
            <w:pPr>
              <w:jc w:val="both"/>
              <w:rPr>
                <w:rFonts w:ascii="Calibri" w:cs="Calibri" w:eastAsia="Calibri" w:hAnsi="Calibri"/>
              </w:rPr>
            </w:pPr>
            <w:r w:rsidDel="00000000" w:rsidR="00000000" w:rsidRPr="00000000">
              <w:rPr>
                <w:rFonts w:ascii="Calibri" w:cs="Calibri" w:eastAsia="Calibri" w:hAnsi="Calibri"/>
                <w:rtl w:val="0"/>
              </w:rPr>
              <w:t xml:space="preserve">Starting from the results of the MORE PR2, which aspects should be addressed or deepened by future research?</w:t>
            </w:r>
          </w:p>
        </w:tc>
      </w:tr>
      <w:tr>
        <w:trPr>
          <w:cantSplit w:val="0"/>
          <w:trHeight w:val="2269" w:hRule="atLeast"/>
          <w:tblHeader w:val="0"/>
        </w:trPr>
        <w:tc>
          <w:tcPr>
            <w:tcBorders>
              <w:top w:color="ffd54f" w:space="0" w:sz="4" w:val="single"/>
              <w:left w:color="ffffff" w:space="0" w:sz="4" w:val="single"/>
              <w:bottom w:color="ff8f8f" w:space="0" w:sz="4" w:val="single"/>
              <w:right w:color="ffffff" w:space="0" w:sz="4" w:val="single"/>
            </w:tcBorders>
            <w:vAlign w:val="center"/>
          </w:tcPr>
          <w:p w:rsidR="00000000" w:rsidDel="00000000" w:rsidP="00000000" w:rsidRDefault="00000000" w:rsidRPr="00000000" w14:paraId="00000117">
            <w:pPr>
              <w:rPr>
                <w:rFonts w:ascii="Calibri" w:cs="Calibri" w:eastAsia="Calibri" w:hAnsi="Calibri"/>
              </w:rPr>
            </w:pPr>
            <w:r w:rsidDel="00000000" w:rsidR="00000000" w:rsidRPr="00000000">
              <w:rPr>
                <w:rtl w:val="0"/>
              </w:rPr>
            </w:r>
          </w:p>
          <w:p w:rsidR="00000000" w:rsidDel="00000000" w:rsidP="00000000" w:rsidRDefault="00000000" w:rsidRPr="00000000" w14:paraId="00000118">
            <w:pPr>
              <w:numPr>
                <w:ilvl w:val="0"/>
                <w:numId w:val="24"/>
              </w:numPr>
              <w:spacing w:after="40" w:lineRule="auto"/>
              <w:ind w:left="714"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Ensuring that policies supporting rural women’s entrepreneurship be re-evaluated so as to represent an </w:t>
            </w:r>
            <w:r w:rsidDel="00000000" w:rsidR="00000000" w:rsidRPr="00000000">
              <w:rPr>
                <w:rFonts w:ascii="Calibri" w:cs="Calibri" w:eastAsia="Calibri" w:hAnsi="Calibri"/>
                <w:b w:val="1"/>
                <w:sz w:val="20"/>
                <w:szCs w:val="20"/>
                <w:rtl w:val="0"/>
              </w:rPr>
              <w:t xml:space="preserve">integrated development strategy</w:t>
            </w:r>
            <w:r w:rsidDel="00000000" w:rsidR="00000000" w:rsidRPr="00000000">
              <w:rPr>
                <w:rFonts w:ascii="Calibri" w:cs="Calibri" w:eastAsia="Calibri" w:hAnsi="Calibri"/>
                <w:sz w:val="20"/>
                <w:szCs w:val="20"/>
                <w:rtl w:val="0"/>
              </w:rPr>
              <w:t xml:space="preserve"> linked to overall economic and social structures in rural communities;</w:t>
            </w:r>
          </w:p>
          <w:p w:rsidR="00000000" w:rsidDel="00000000" w:rsidP="00000000" w:rsidRDefault="00000000" w:rsidRPr="00000000" w14:paraId="00000119">
            <w:pPr>
              <w:spacing w:after="40" w:lineRule="auto"/>
              <w:ind w:left="714"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1A">
            <w:pPr>
              <w:numPr>
                <w:ilvl w:val="0"/>
                <w:numId w:val="24"/>
              </w:numPr>
              <w:spacing w:after="40" w:lineRule="auto"/>
              <w:ind w:left="714"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Developing a comprehensive </w:t>
            </w:r>
            <w:r w:rsidDel="00000000" w:rsidR="00000000" w:rsidRPr="00000000">
              <w:rPr>
                <w:rFonts w:ascii="Calibri" w:cs="Calibri" w:eastAsia="Calibri" w:hAnsi="Calibri"/>
                <w:b w:val="1"/>
                <w:sz w:val="20"/>
                <w:szCs w:val="20"/>
                <w:rtl w:val="0"/>
              </w:rPr>
              <w:t xml:space="preserve">strategic approach towards reducing inequalities</w:t>
            </w:r>
            <w:r w:rsidDel="00000000" w:rsidR="00000000" w:rsidRPr="00000000">
              <w:rPr>
                <w:rFonts w:ascii="Calibri" w:cs="Calibri" w:eastAsia="Calibri" w:hAnsi="Calibri"/>
                <w:sz w:val="20"/>
                <w:szCs w:val="20"/>
                <w:rtl w:val="0"/>
              </w:rPr>
              <w:t xml:space="preserve"> and the alleviation of problems that rural women face;</w:t>
            </w:r>
          </w:p>
          <w:p w:rsidR="00000000" w:rsidDel="00000000" w:rsidP="00000000" w:rsidRDefault="00000000" w:rsidRPr="00000000" w14:paraId="0000011B">
            <w:pPr>
              <w:spacing w:after="40" w:lineRule="auto"/>
              <w:ind w:left="714"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1C">
            <w:pPr>
              <w:numPr>
                <w:ilvl w:val="0"/>
                <w:numId w:val="24"/>
              </w:numPr>
              <w:spacing w:after="40" w:lineRule="auto"/>
              <w:ind w:left="714"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Undertaking, considering, and disseminating </w:t>
            </w:r>
            <w:r w:rsidDel="00000000" w:rsidR="00000000" w:rsidRPr="00000000">
              <w:rPr>
                <w:rFonts w:ascii="Calibri" w:cs="Calibri" w:eastAsia="Calibri" w:hAnsi="Calibri"/>
                <w:b w:val="1"/>
                <w:sz w:val="20"/>
                <w:szCs w:val="20"/>
                <w:rtl w:val="0"/>
              </w:rPr>
              <w:t xml:space="preserve">research on best practices </w:t>
            </w:r>
            <w:r w:rsidDel="00000000" w:rsidR="00000000" w:rsidRPr="00000000">
              <w:rPr>
                <w:rFonts w:ascii="Calibri" w:cs="Calibri" w:eastAsia="Calibri" w:hAnsi="Calibri"/>
                <w:sz w:val="20"/>
                <w:szCs w:val="20"/>
                <w:rtl w:val="0"/>
              </w:rPr>
              <w:t xml:space="preserve">related to the multifunctionality of women in rural communities within countries and across the European Union in order to chart future policy development.</w:t>
            </w:r>
          </w:p>
          <w:p w:rsidR="00000000" w:rsidDel="00000000" w:rsidP="00000000" w:rsidRDefault="00000000" w:rsidRPr="00000000" w14:paraId="0000011D">
            <w:pPr>
              <w:spacing w:after="40" w:lineRule="auto"/>
              <w:jc w:val="both"/>
              <w:rPr>
                <w:rFonts w:ascii="Calibri" w:cs="Calibri" w:eastAsia="Calibri" w:hAnsi="Calibri"/>
                <w:sz w:val="20"/>
                <w:szCs w:val="20"/>
              </w:rPr>
            </w:pPr>
            <w:r w:rsidDel="00000000" w:rsidR="00000000" w:rsidRPr="00000000">
              <w:rPr>
                <w:rtl w:val="0"/>
              </w:rPr>
            </w:r>
          </w:p>
        </w:tc>
      </w:tr>
      <w:tr>
        <w:trPr>
          <w:cantSplit w:val="0"/>
          <w:trHeight w:val="937" w:hRule="atLeast"/>
          <w:tblHeader w:val="0"/>
        </w:trPr>
        <w:tc>
          <w:tcPr>
            <w:tcBorders>
              <w:top w:color="ff8f8f" w:space="0" w:sz="4" w:val="single"/>
              <w:left w:color="ff8f8f" w:space="0" w:sz="4" w:val="single"/>
              <w:bottom w:color="ff8f8f" w:space="0" w:sz="4" w:val="single"/>
              <w:right w:color="ff8f8f" w:space="0" w:sz="4" w:val="single"/>
            </w:tcBorders>
            <w:shd w:fill="ff8f8f" w:val="clear"/>
            <w:vAlign w:val="center"/>
          </w:tcPr>
          <w:p w:rsidR="00000000" w:rsidDel="00000000" w:rsidP="00000000" w:rsidRDefault="00000000" w:rsidRPr="00000000" w14:paraId="0000011E">
            <w:pPr>
              <w:jc w:val="both"/>
              <w:rPr>
                <w:rFonts w:ascii="Calibri" w:cs="Calibri" w:eastAsia="Calibri" w:hAnsi="Calibri"/>
              </w:rPr>
            </w:pPr>
            <w:r w:rsidDel="00000000" w:rsidR="00000000" w:rsidRPr="00000000">
              <w:rPr>
                <w:rFonts w:ascii="Calibri" w:cs="Calibri" w:eastAsia="Calibri" w:hAnsi="Calibri"/>
                <w:i w:val="1"/>
                <w:rtl w:val="0"/>
              </w:rPr>
              <w:t xml:space="preserve">Multifunctionality may be perceived as a trap in which women should serve for everything or continue to be assigned care tasks. There is debate about whether women have the ability to choose the multifunction or is it something imposed by the patriarchal society</w:t>
            </w:r>
            <w:r w:rsidDel="00000000" w:rsidR="00000000" w:rsidRPr="00000000">
              <w:rPr>
                <w:rFonts w:ascii="Calibri" w:cs="Calibri" w:eastAsia="Calibri" w:hAnsi="Calibri"/>
                <w:rtl w:val="0"/>
              </w:rPr>
              <w:t xml:space="preserve"> [Source: RADIO ECCA MORE Co-creation event]</w:t>
            </w:r>
          </w:p>
        </w:tc>
      </w:tr>
      <w:tr>
        <w:trPr>
          <w:cantSplit w:val="0"/>
          <w:trHeight w:val="3481" w:hRule="atLeast"/>
          <w:tblHeader w:val="0"/>
        </w:trPr>
        <w:tc>
          <w:tcPr>
            <w:tcBorders>
              <w:top w:color="ff8f8f" w:space="0" w:sz="4" w:val="single"/>
              <w:left w:color="ffffff" w:space="0" w:sz="4" w:val="single"/>
              <w:bottom w:color="ffffff" w:space="0" w:sz="4" w:val="single"/>
              <w:right w:color="ffffff" w:space="0" w:sz="4" w:val="single"/>
            </w:tcBorders>
            <w:shd w:fill="auto" w:val="clear"/>
            <w:vAlign w:val="center"/>
          </w:tcPr>
          <w:p w:rsidR="00000000" w:rsidDel="00000000" w:rsidP="00000000" w:rsidRDefault="00000000" w:rsidRPr="00000000" w14:paraId="0000011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40" w:before="0" w:line="240" w:lineRule="auto"/>
              <w:ind w:left="360" w:right="0" w:hanging="36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How could the academic sector contribute to this debate, highlighting the positive aspects of multifunctionality?</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40" w:before="0" w:line="240" w:lineRule="auto"/>
              <w:ind w:left="360" w:right="0" w:firstLine="0"/>
              <w:jc w:val="both"/>
              <w:rPr>
                <w:rFonts w:ascii="Calibri" w:cs="Calibri" w:eastAsia="Calibri" w:hAnsi="Calibri"/>
                <w:b w:val="0"/>
                <w:i w:val="1"/>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21">
            <w:pPr>
              <w:numPr>
                <w:ilvl w:val="0"/>
                <w:numId w:val="26"/>
              </w:numPr>
              <w:spacing w:after="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Conducting research with men, women and children in rural cities to </w:t>
            </w:r>
            <w:r w:rsidDel="00000000" w:rsidR="00000000" w:rsidRPr="00000000">
              <w:rPr>
                <w:rFonts w:ascii="Calibri" w:cs="Calibri" w:eastAsia="Calibri" w:hAnsi="Calibri"/>
                <w:b w:val="1"/>
                <w:sz w:val="20"/>
                <w:szCs w:val="20"/>
                <w:rtl w:val="0"/>
              </w:rPr>
              <w:t xml:space="preserve">identify the impact of multifunctionality </w:t>
            </w:r>
            <w:r w:rsidDel="00000000" w:rsidR="00000000" w:rsidRPr="00000000">
              <w:rPr>
                <w:rFonts w:ascii="Calibri" w:cs="Calibri" w:eastAsia="Calibri" w:hAnsi="Calibri"/>
                <w:sz w:val="20"/>
                <w:szCs w:val="20"/>
                <w:rtl w:val="0"/>
              </w:rPr>
              <w:t xml:space="preserve">on family, business, and community levels;</w:t>
            </w:r>
          </w:p>
          <w:p w:rsidR="00000000" w:rsidDel="00000000" w:rsidP="00000000" w:rsidRDefault="00000000" w:rsidRPr="00000000" w14:paraId="00000122">
            <w:pPr>
              <w:spacing w:after="40" w:lineRule="auto"/>
              <w:ind w:left="720"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23">
            <w:pPr>
              <w:numPr>
                <w:ilvl w:val="0"/>
                <w:numId w:val="26"/>
              </w:numPr>
              <w:spacing w:after="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Quantifying the impact</w:t>
            </w:r>
            <w:r w:rsidDel="00000000" w:rsidR="00000000" w:rsidRPr="00000000">
              <w:rPr>
                <w:rFonts w:ascii="Calibri" w:cs="Calibri" w:eastAsia="Calibri" w:hAnsi="Calibri"/>
                <w:sz w:val="20"/>
                <w:szCs w:val="20"/>
                <w:rtl w:val="0"/>
              </w:rPr>
              <w:t xml:space="preserve"> of women’s multifunctionality in rural communities;</w:t>
            </w:r>
          </w:p>
          <w:p w:rsidR="00000000" w:rsidDel="00000000" w:rsidP="00000000" w:rsidRDefault="00000000" w:rsidRPr="00000000" w14:paraId="00000124">
            <w:pPr>
              <w:spacing w:after="40" w:lineRule="auto"/>
              <w:ind w:left="360"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25">
            <w:pPr>
              <w:numPr>
                <w:ilvl w:val="0"/>
                <w:numId w:val="26"/>
              </w:numPr>
              <w:spacing w:after="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Researching men in rural communities who undertake more of the multifunctional roles (</w:t>
            </w:r>
            <w:r w:rsidDel="00000000" w:rsidR="00000000" w:rsidRPr="00000000">
              <w:rPr>
                <w:rFonts w:ascii="Calibri" w:cs="Calibri" w:eastAsia="Calibri" w:hAnsi="Calibri"/>
                <w:b w:val="1"/>
                <w:sz w:val="20"/>
                <w:szCs w:val="20"/>
                <w:rtl w:val="0"/>
              </w:rPr>
              <w:t xml:space="preserve">non-stereotypical patriarchal family relationship</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26">
            <w:pPr>
              <w:spacing w:after="40" w:lineRule="auto"/>
              <w:ind w:left="720"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27">
            <w:pPr>
              <w:numPr>
                <w:ilvl w:val="0"/>
                <w:numId w:val="26"/>
              </w:numPr>
              <w:spacing w:after="40" w:lineRule="auto"/>
              <w:ind w:left="72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Comparing </w:t>
            </w:r>
            <w:r w:rsidDel="00000000" w:rsidR="00000000" w:rsidRPr="00000000">
              <w:rPr>
                <w:rFonts w:ascii="Calibri" w:cs="Calibri" w:eastAsia="Calibri" w:hAnsi="Calibri"/>
                <w:b w:val="1"/>
                <w:sz w:val="20"/>
                <w:szCs w:val="20"/>
                <w:rtl w:val="0"/>
              </w:rPr>
              <w:t xml:space="preserve">women’s multifunctional roles in rural versus non-rural environments</w:t>
            </w:r>
            <w:r w:rsidDel="00000000" w:rsidR="00000000" w:rsidRPr="00000000">
              <w:rPr>
                <w:rFonts w:ascii="Calibri" w:cs="Calibri" w:eastAsia="Calibri" w:hAnsi="Calibri"/>
                <w:sz w:val="20"/>
                <w:szCs w:val="20"/>
                <w:rtl w:val="0"/>
              </w:rPr>
              <w:t xml:space="preserve"> to ‘elevate’ to provide evidence of the elevated role women play in rural communities.</w:t>
            </w:r>
            <w:r w:rsidDel="00000000" w:rsidR="00000000" w:rsidRPr="00000000">
              <w:rPr>
                <w:rtl w:val="0"/>
              </w:rPr>
            </w:r>
          </w:p>
        </w:tc>
      </w:tr>
    </w:tbl>
    <w:p w:rsidR="00000000" w:rsidDel="00000000" w:rsidP="00000000" w:rsidRDefault="00000000" w:rsidRPr="00000000" w14:paraId="00000128">
      <w:pPr>
        <w:rPr>
          <w:rFonts w:ascii="Calibri" w:cs="Calibri" w:eastAsia="Calibri" w:hAnsi="Calibri"/>
        </w:rPr>
        <w:sectPr>
          <w:headerReference r:id="rId17" w:type="default"/>
          <w:footerReference r:id="rId18" w:type="default"/>
          <w:type w:val="nextPage"/>
          <w:pgSz w:h="16840" w:w="11907" w:orient="portrait"/>
          <w:pgMar w:bottom="249" w:top="1179" w:left="862" w:right="862" w:header="720" w:footer="170"/>
          <w:pgNumType w:start="1"/>
        </w:sectPr>
      </w:pPr>
      <w:r w:rsidDel="00000000" w:rsidR="00000000" w:rsidRPr="00000000">
        <w:rPr>
          <w:rtl w:val="0"/>
        </w:rPr>
      </w:r>
    </w:p>
    <w:p w:rsidR="00000000" w:rsidDel="00000000" w:rsidP="00000000" w:rsidRDefault="00000000" w:rsidRPr="00000000" w14:paraId="00000129">
      <w:pPr>
        <w:rPr>
          <w:rFonts w:ascii="Calibri" w:cs="Calibri" w:eastAsia="Calibri" w:hAnsi="Calibri"/>
        </w:rPr>
      </w:pPr>
      <w:r w:rsidDel="00000000" w:rsidR="00000000" w:rsidRPr="00000000">
        <w:rPr>
          <w:rtl w:val="0"/>
        </w:rPr>
      </w:r>
    </w:p>
    <w:p w:rsidR="00000000" w:rsidDel="00000000" w:rsidP="00000000" w:rsidRDefault="00000000" w:rsidRPr="00000000" w14:paraId="0000012A">
      <w:pPr>
        <w:rPr>
          <w:rFonts w:ascii="Calibri" w:cs="Calibri" w:eastAsia="Calibri" w:hAnsi="Calibri"/>
        </w:rPr>
      </w:pPr>
      <w:r w:rsidDel="00000000" w:rsidR="00000000" w:rsidRPr="00000000">
        <w:rPr>
          <w:rtl w:val="0"/>
        </w:rPr>
      </w:r>
    </w:p>
    <w:p w:rsidR="00000000" w:rsidDel="00000000" w:rsidP="00000000" w:rsidRDefault="00000000" w:rsidRPr="00000000" w14:paraId="0000012B">
      <w:pPr>
        <w:rPr>
          <w:rFonts w:ascii="Calibri" w:cs="Calibri" w:eastAsia="Calibri" w:hAnsi="Calibri"/>
        </w:rPr>
      </w:pPr>
      <w:r w:rsidDel="00000000" w:rsidR="00000000" w:rsidRPr="00000000">
        <w:rPr>
          <w:rtl w:val="0"/>
        </w:rPr>
      </w:r>
    </w:p>
    <w:p w:rsidR="00000000" w:rsidDel="00000000" w:rsidP="00000000" w:rsidRDefault="00000000" w:rsidRPr="00000000" w14:paraId="0000012C">
      <w:pPr>
        <w:rPr>
          <w:rFonts w:ascii="Calibri" w:cs="Calibri" w:eastAsia="Calibri" w:hAnsi="Calibri"/>
        </w:rPr>
      </w:pPr>
      <w:r w:rsidDel="00000000" w:rsidR="00000000" w:rsidRPr="00000000">
        <w:rPr>
          <w:rtl w:val="0"/>
        </w:rPr>
      </w:r>
    </w:p>
    <w:p w:rsidR="00000000" w:rsidDel="00000000" w:rsidP="00000000" w:rsidRDefault="00000000" w:rsidRPr="00000000" w14:paraId="0000012D">
      <w:pPr>
        <w:pStyle w:val="Heading1"/>
        <w:tabs>
          <w:tab w:val="left" w:leader="none" w:pos="7183"/>
        </w:tabs>
        <w:spacing w:before="0" w:lineRule="auto"/>
        <w:rPr>
          <w:rFonts w:ascii="Calibri" w:cs="Calibri" w:eastAsia="Calibri" w:hAnsi="Calibri"/>
          <w:b w:val="1"/>
          <w:sz w:val="20"/>
          <w:szCs w:val="20"/>
        </w:rPr>
      </w:pPr>
      <w:bookmarkStart w:colFirst="0" w:colLast="0" w:name="_heading=h.2jxsxqh" w:id="8"/>
      <w:bookmarkEnd w:id="8"/>
      <w:r w:rsidDel="00000000" w:rsidR="00000000" w:rsidRPr="00000000">
        <w:rPr>
          <w:rFonts w:ascii="Calibri" w:cs="Calibri" w:eastAsia="Calibri" w:hAnsi="Calibri"/>
          <w:b w:val="1"/>
          <w:color w:val="21b4a9"/>
          <w:sz w:val="24"/>
          <w:szCs w:val="24"/>
          <w:rtl w:val="0"/>
        </w:rPr>
        <w:t xml:space="preserve">Lessons Learnt</w:t>
      </w:r>
      <w:r w:rsidDel="00000000" w:rsidR="00000000" w:rsidRPr="00000000">
        <w:rPr>
          <w:rtl w:val="0"/>
        </w:rPr>
      </w:r>
    </w:p>
    <w:p w:rsidR="00000000" w:rsidDel="00000000" w:rsidP="00000000" w:rsidRDefault="00000000" w:rsidRPr="00000000" w14:paraId="0000012E">
      <w:pPr>
        <w:rPr>
          <w:rFonts w:ascii="Calibri" w:cs="Calibri" w:eastAsia="Calibri" w:hAnsi="Calibri"/>
        </w:rPr>
      </w:pPr>
      <w:r w:rsidDel="00000000" w:rsidR="00000000" w:rsidRPr="00000000">
        <w:rPr>
          <w:rtl w:val="0"/>
        </w:rPr>
      </w:r>
    </w:p>
    <w:p w:rsidR="00000000" w:rsidDel="00000000" w:rsidP="00000000" w:rsidRDefault="00000000" w:rsidRPr="00000000" w14:paraId="0000012F">
      <w:pPr>
        <w:rPr>
          <w:rFonts w:ascii="Calibri" w:cs="Calibri" w:eastAsia="Calibri" w:hAnsi="Calibri"/>
          <w:i w:val="1"/>
        </w:rPr>
      </w:pPr>
      <w:bookmarkStart w:colFirst="0" w:colLast="0" w:name="_heading=h.4d34og8" w:id="9"/>
      <w:bookmarkEnd w:id="9"/>
      <w:r w:rsidDel="00000000" w:rsidR="00000000" w:rsidRPr="00000000">
        <w:rPr>
          <w:rFonts w:ascii="Calibri" w:cs="Calibri" w:eastAsia="Calibri" w:hAnsi="Calibri"/>
          <w:i w:val="1"/>
          <w:rtl w:val="0"/>
        </w:rPr>
        <w:t xml:space="preserve">At a later stage of the project </w:t>
      </w:r>
      <w:r w:rsidDel="00000000" w:rsidR="00000000" w:rsidRPr="00000000">
        <w:rPr>
          <w:rFonts w:ascii="Calibri" w:cs="Calibri" w:eastAsia="Calibri" w:hAnsi="Calibri"/>
          <w:i w:val="1"/>
          <w:rtl w:val="0"/>
        </w:rPr>
        <w:t xml:space="preserve">further inputs from co-creation events and T&amp;V sessions</w:t>
      </w:r>
      <w:r w:rsidDel="00000000" w:rsidR="00000000" w:rsidRPr="00000000">
        <w:rPr>
          <w:rFonts w:ascii="Calibri" w:cs="Calibri" w:eastAsia="Calibri" w:hAnsi="Calibri"/>
          <w:rtl w:val="0"/>
        </w:rPr>
        <w:t xml:space="preserve"> will be added to this section</w:t>
      </w:r>
      <w:r w:rsidDel="00000000" w:rsidR="00000000" w:rsidRPr="00000000">
        <w:rPr>
          <w:rFonts w:ascii="Calibri" w:cs="Calibri" w:eastAsia="Calibri" w:hAnsi="Calibri"/>
          <w:i w:val="1"/>
          <w:rtl w:val="0"/>
        </w:rPr>
        <w:t xml:space="preserve">.</w: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6604000</wp:posOffset>
                </wp:positionH>
                <wp:positionV relativeFrom="page">
                  <wp:posOffset>8560435</wp:posOffset>
                </wp:positionV>
                <wp:extent cx="945515" cy="2099310"/>
                <wp:effectExtent b="0" l="0" r="0" t="0"/>
                <wp:wrapNone/>
                <wp:docPr id="278" name=""/>
                <a:graphic>
                  <a:graphicData uri="http://schemas.microsoft.com/office/word/2010/wordprocessingGroup">
                    <wpg:wgp>
                      <wpg:cNvGrpSpPr/>
                      <wpg:grpSpPr>
                        <a:xfrm>
                          <a:off x="4872600" y="2729700"/>
                          <a:ext cx="945515" cy="2099310"/>
                          <a:chOff x="4872600" y="2729700"/>
                          <a:chExt cx="946175" cy="2099975"/>
                        </a:xfrm>
                      </wpg:grpSpPr>
                      <wpg:grpSp>
                        <wpg:cNvGrpSpPr/>
                        <wpg:grpSpPr>
                          <a:xfrm>
                            <a:off x="4872608" y="2729710"/>
                            <a:ext cx="946150" cy="2099945"/>
                            <a:chOff x="10086" y="13346"/>
                            <a:chExt cx="1490" cy="3307"/>
                          </a:xfrm>
                        </wpg:grpSpPr>
                        <wps:wsp>
                          <wps:cNvSpPr/>
                          <wps:cNvPr id="3" name="Shape 3"/>
                          <wps:spPr>
                            <a:xfrm>
                              <a:off x="10087" y="13347"/>
                              <a:ext cx="1475" cy="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1165" y="15970"/>
                              <a:ext cx="338" cy="370"/>
                            </a:xfrm>
                            <a:custGeom>
                              <a:rect b="b" l="l" r="r" t="t"/>
                              <a:pathLst>
                                <a:path extrusionOk="0" h="370" w="338">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5" name="Shape 5"/>
                          <wps:spPr>
                            <a:xfrm>
                              <a:off x="10961" y="16283"/>
                              <a:ext cx="338" cy="370"/>
                            </a:xfrm>
                            <a:custGeom>
                              <a:rect b="b" l="l" r="r" t="t"/>
                              <a:pathLst>
                                <a:path extrusionOk="0" h="370" w="338">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anchorCtr="0" anchor="ctr" bIns="91425" lIns="91425" spcFirstLastPara="1" rIns="91425" wrap="square" tIns="91425">
                            <a:noAutofit/>
                          </wps:bodyPr>
                        </wps:wsp>
                        <wps:wsp>
                          <wps:cNvSpPr/>
                          <wps:cNvPr id="6" name="Shape 6"/>
                          <wps:spPr>
                            <a:xfrm>
                              <a:off x="10650" y="15616"/>
                              <a:ext cx="494" cy="685"/>
                            </a:xfrm>
                            <a:custGeom>
                              <a:rect b="b" l="l" r="r" t="t"/>
                              <a:pathLst>
                                <a:path extrusionOk="0" h="685" w="494">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anchorCtr="0" anchor="ctr" bIns="91425" lIns="91425" spcFirstLastPara="1" rIns="91425" wrap="square" tIns="91425">
                            <a:noAutofit/>
                          </wps:bodyPr>
                        </wps:wsp>
                        <wps:wsp>
                          <wps:cNvSpPr/>
                          <wps:cNvPr id="7" name="Shape 7"/>
                          <wps:spPr>
                            <a:xfrm>
                              <a:off x="10446" y="15905"/>
                              <a:ext cx="338" cy="370"/>
                            </a:xfrm>
                            <a:custGeom>
                              <a:rect b="b" l="l" r="r" t="t"/>
                              <a:pathLst>
                                <a:path extrusionOk="0" h="370" w="338">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8" name="Shape 8"/>
                          <wps:spPr>
                            <a:xfrm>
                              <a:off x="10086" y="15881"/>
                              <a:ext cx="338" cy="370"/>
                            </a:xfrm>
                            <a:custGeom>
                              <a:rect b="b" l="l" r="r" t="t"/>
                              <a:pathLst>
                                <a:path extrusionOk="0" h="370" w="338">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anchorCtr="0" anchor="ctr" bIns="91425" lIns="91425" spcFirstLastPara="1" rIns="91425" wrap="square" tIns="91425">
                            <a:noAutofit/>
                          </wps:bodyPr>
                        </wps:wsp>
                        <pic:pic>
                          <pic:nvPicPr>
                            <pic:cNvPr id="9" name="Shape 9"/>
                            <pic:cNvPicPr preferRelativeResize="0"/>
                          </pic:nvPicPr>
                          <pic:blipFill rotWithShape="1">
                            <a:blip r:embed="rId19">
                              <a:alphaModFix/>
                            </a:blip>
                            <a:srcRect b="0" l="0" r="0" t="0"/>
                            <a:stretch/>
                          </pic:blipFill>
                          <pic:spPr>
                            <a:xfrm>
                              <a:off x="10639" y="16208"/>
                              <a:ext cx="307" cy="295"/>
                            </a:xfrm>
                            <a:prstGeom prst="rect">
                              <a:avLst/>
                            </a:prstGeom>
                            <a:noFill/>
                            <a:ln>
                              <a:noFill/>
                            </a:ln>
                          </pic:spPr>
                        </pic:pic>
                        <wps:wsp>
                          <wps:cNvSpPr/>
                          <wps:cNvPr id="10" name="Shape 10"/>
                          <wps:spPr>
                            <a:xfrm>
                              <a:off x="10822" y="15295"/>
                              <a:ext cx="348" cy="373"/>
                            </a:xfrm>
                            <a:custGeom>
                              <a:rect b="b" l="l" r="r" t="t"/>
                              <a:pathLst>
                                <a:path extrusionOk="0" h="373" w="348">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anchorCtr="0" anchor="ctr" bIns="91425" lIns="91425" spcFirstLastPara="1" rIns="91425" wrap="square" tIns="91425">
                            <a:noAutofit/>
                          </wps:bodyPr>
                        </wps:wsp>
                        <wps:wsp>
                          <wps:cNvSpPr/>
                          <wps:cNvPr id="11" name="Shape 11"/>
                          <wps:spPr>
                            <a:xfrm>
                              <a:off x="11002" y="15616"/>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wps:wsp>
                          <wps:cNvSpPr/>
                          <wps:cNvPr id="12" name="Shape 12"/>
                          <wps:spPr>
                            <a:xfrm>
                              <a:off x="11002" y="14339"/>
                              <a:ext cx="461" cy="1015"/>
                            </a:xfrm>
                            <a:custGeom>
                              <a:rect b="b" l="l" r="r" t="t"/>
                              <a:pathLst>
                                <a:path extrusionOk="0" h="1015" w="461">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anchorCtr="0" anchor="ctr" bIns="91425" lIns="91425" spcFirstLastPara="1" rIns="91425" wrap="square" tIns="91425">
                            <a:noAutofit/>
                          </wps:bodyPr>
                        </wps:wsp>
                        <wps:wsp>
                          <wps:cNvSpPr/>
                          <wps:cNvPr id="13" name="Shape 13"/>
                          <wps:spPr>
                            <a:xfrm>
                              <a:off x="11228" y="14679"/>
                              <a:ext cx="348" cy="373"/>
                            </a:xfrm>
                            <a:custGeom>
                              <a:rect b="b" l="l" r="r" t="t"/>
                              <a:pathLst>
                                <a:path extrusionOk="0" h="373" w="348">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anchorCtr="0" anchor="ctr" bIns="91425" lIns="91425" spcFirstLastPara="1" rIns="91425" wrap="square" tIns="91425">
                            <a:noAutofit/>
                          </wps:bodyPr>
                        </wps:wsp>
                        <wps:wsp>
                          <wps:cNvSpPr/>
                          <wps:cNvPr id="14" name="Shape 14"/>
                          <wps:spPr>
                            <a:xfrm>
                              <a:off x="10868" y="14630"/>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pic:pic>
                          <pic:nvPicPr>
                            <pic:cNvPr id="15" name="Shape 15"/>
                            <pic:cNvPicPr preferRelativeResize="0"/>
                          </pic:nvPicPr>
                          <pic:blipFill rotWithShape="1">
                            <a:blip r:embed="rId20">
                              <a:alphaModFix/>
                            </a:blip>
                            <a:srcRect b="0" l="0" r="0" t="0"/>
                            <a:stretch/>
                          </pic:blipFill>
                          <pic:spPr>
                            <a:xfrm>
                              <a:off x="10797" y="14320"/>
                              <a:ext cx="312" cy="301"/>
                            </a:xfrm>
                            <a:prstGeom prst="rect">
                              <a:avLst/>
                            </a:prstGeom>
                            <a:noFill/>
                            <a:ln>
                              <a:noFill/>
                            </a:ln>
                          </pic:spPr>
                        </pic:pic>
                        <wps:wsp>
                          <wps:cNvSpPr/>
                          <wps:cNvPr id="16" name="Shape 16"/>
                          <wps:spPr>
                            <a:xfrm>
                              <a:off x="10956" y="13346"/>
                              <a:ext cx="461" cy="1015"/>
                            </a:xfrm>
                            <a:custGeom>
                              <a:rect b="b" l="l" r="r" t="t"/>
                              <a:pathLst>
                                <a:path extrusionOk="0" h="1015" w="461">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anchorCtr="0" anchor="ctr" bIns="91425" lIns="91425" spcFirstLastPara="1" rIns="91425" wrap="square" tIns="91425">
                            <a:noAutofit/>
                          </wps:bodyPr>
                        </wps:wsp>
                        <wps:wsp>
                          <wps:cNvSpPr/>
                          <wps:cNvPr id="17" name="Shape 17"/>
                          <wps:spPr>
                            <a:xfrm>
                              <a:off x="11182" y="13686"/>
                              <a:ext cx="348" cy="373"/>
                            </a:xfrm>
                            <a:custGeom>
                              <a:rect b="b" l="l" r="r" t="t"/>
                              <a:pathLst>
                                <a:path extrusionOk="0" h="373" w="348">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anchorCtr="0" anchor="ctr" bIns="91425" lIns="91425" spcFirstLastPara="1" rIns="91425" wrap="square" tIns="91425">
                            <a:noAutofit/>
                          </wps:bodyPr>
                        </wps:wsp>
                        <wps:wsp>
                          <wps:cNvSpPr/>
                          <wps:cNvPr id="18" name="Shape 18"/>
                          <wps:spPr>
                            <a:xfrm>
                              <a:off x="10822" y="13637"/>
                              <a:ext cx="348" cy="373"/>
                            </a:xfrm>
                            <a:custGeom>
                              <a:rect b="b" l="l" r="r" t="t"/>
                              <a:pathLst>
                                <a:path extrusionOk="0" h="373" w="348">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anchorCtr="0" anchor="ctr" bIns="91425" lIns="91425" spcFirstLastPara="1" rIns="91425" wrap="square" tIns="91425">
                            <a:noAutofit/>
                          </wps:bodyPr>
                        </wps:wsp>
                        <pic:pic>
                          <pic:nvPicPr>
                            <pic:cNvPr id="19" name="Shape 19"/>
                            <pic:cNvPicPr preferRelativeResize="0"/>
                          </pic:nvPicPr>
                          <pic:blipFill rotWithShape="1">
                            <a:blip r:embed="rId21">
                              <a:alphaModFix/>
                            </a:blip>
                            <a:srcRect b="0" l="0" r="0" t="0"/>
                            <a:stretch/>
                          </pic:blipFill>
                          <pic:spPr>
                            <a:xfrm>
                              <a:off x="10132" y="15165"/>
                              <a:ext cx="691" cy="71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6604000</wp:posOffset>
                </wp:positionH>
                <wp:positionV relativeFrom="page">
                  <wp:posOffset>8560435</wp:posOffset>
                </wp:positionV>
                <wp:extent cx="945515" cy="2099310"/>
                <wp:effectExtent b="0" l="0" r="0" t="0"/>
                <wp:wrapNone/>
                <wp:docPr id="278"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945515" cy="2099310"/>
                        </a:xfrm>
                        <a:prstGeom prst="rect"/>
                        <a:ln/>
                      </pic:spPr>
                    </pic:pic>
                  </a:graphicData>
                </a:graphic>
              </wp:anchor>
            </w:drawing>
          </mc:Fallback>
        </mc:AlternateContent>
      </w:r>
      <w:r w:rsidDel="00000000" w:rsidR="00000000" w:rsidRPr="00000000">
        <w:rPr>
          <w:rtl w:val="0"/>
        </w:rPr>
      </w:r>
    </w:p>
    <w:sectPr>
      <w:footerReference r:id="rId23" w:type="default"/>
      <w:type w:val="nextPage"/>
      <w:pgSz w:h="16840" w:w="11907" w:orient="portrait"/>
      <w:pgMar w:bottom="249" w:top="1179" w:left="862" w:right="862" w:header="7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Arial"/>
  <w:font w:name="Courier New"/>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893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35"/>
      <w:gridCol w:w="6096"/>
      <w:tblGridChange w:id="0">
        <w:tblGrid>
          <w:gridCol w:w="2835"/>
          <w:gridCol w:w="6096"/>
        </w:tblGrid>
      </w:tblGridChange>
    </w:tblGrid>
    <w:tr>
      <w:trPr>
        <w:cantSplit w:val="0"/>
        <w:tblHeader w:val="0"/>
      </w:trPr>
      <w:tc>
        <w:tcPr>
          <w:vAlign w:val="center"/>
        </w:tcPr>
        <w:p w:rsidR="00000000" w:rsidDel="00000000" w:rsidP="00000000" w:rsidRDefault="00000000" w:rsidRPr="00000000" w14:paraId="00000137">
          <w:pPr>
            <w:tabs>
              <w:tab w:val="center" w:leader="none" w:pos="4252"/>
              <w:tab w:val="right" w:leader="none" w:pos="8504"/>
            </w:tabs>
            <w:rPr>
              <w:color w:val="000000"/>
            </w:rPr>
          </w:pPr>
          <w:r w:rsidDel="00000000" w:rsidR="00000000" w:rsidRPr="00000000">
            <w:rPr>
              <w:color w:val="000000"/>
            </w:rPr>
            <w:drawing>
              <wp:inline distB="0" distT="0" distL="0" distR="0">
                <wp:extent cx="1538526" cy="322864"/>
                <wp:effectExtent b="0" l="0" r="0" t="0"/>
                <wp:docPr id="28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38526" cy="32286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38">
          <w:pPr>
            <w:tabs>
              <w:tab w:val="center" w:leader="none" w:pos="4252"/>
              <w:tab w:val="right" w:leader="none" w:pos="8504"/>
            </w:tabs>
            <w:jc w:val="both"/>
            <w:rPr>
              <w:color w:val="000000"/>
            </w:rPr>
          </w:pPr>
          <w:r w:rsidDel="00000000" w:rsidR="00000000" w:rsidRPr="00000000">
            <w:rPr>
              <w:rFonts w:ascii="Calibri" w:cs="Calibri" w:eastAsia="Calibri" w:hAnsi="Calibri"/>
              <w:color w:val="000000"/>
              <w:sz w:val="12"/>
              <w:szCs w:val="12"/>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sidDel="00000000" w:rsidR="00000000" w:rsidRPr="00000000">
            <w:rPr>
              <w:rtl w:val="0"/>
            </w:rPr>
          </w:r>
        </w:p>
      </w:tc>
    </w:tr>
  </w:tb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leader="none" w:pos="2780"/>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280" name=""/>
              <a:graphic>
                <a:graphicData uri="http://schemas.microsoft.com/office/word/2010/wordprocessingGroup">
                  <wpg:wgp>
                    <wpg:cNvGrpSpPr/>
                    <wpg:grpSpPr>
                      <a:xfrm>
                        <a:off x="4873225" y="2730325"/>
                        <a:ext cx="945515" cy="2099310"/>
                        <a:chOff x="4873225" y="2730325"/>
                        <a:chExt cx="945550" cy="2099350"/>
                      </a:xfrm>
                    </wpg:grpSpPr>
                    <wpg:grpSp>
                      <wpg:cNvGrpSpPr/>
                      <wpg:grpSpPr>
                        <a:xfrm>
                          <a:off x="4873243" y="2730345"/>
                          <a:ext cx="945515" cy="2099310"/>
                          <a:chOff x="4872600" y="2729700"/>
                          <a:chExt cx="946175" cy="2099975"/>
                        </a:xfrm>
                      </wpg:grpSpPr>
                      <wps:wsp>
                        <wps:cNvSpPr/>
                        <wps:cNvPr id="3" name="Shape 3"/>
                        <wps:spPr>
                          <a:xfrm>
                            <a:off x="4872600" y="2729700"/>
                            <a:ext cx="946175" cy="2099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2608" y="2729710"/>
                            <a:ext cx="946150" cy="2099945"/>
                            <a:chOff x="10086" y="13346"/>
                            <a:chExt cx="1490" cy="3307"/>
                          </a:xfrm>
                        </wpg:grpSpPr>
                        <wps:wsp>
                          <wps:cNvSpPr/>
                          <wps:cNvPr id="39" name="Shape 39"/>
                          <wps:spPr>
                            <a:xfrm>
                              <a:off x="10087" y="13347"/>
                              <a:ext cx="1475" cy="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1165" y="15970"/>
                              <a:ext cx="338" cy="370"/>
                            </a:xfrm>
                            <a:custGeom>
                              <a:rect b="b" l="l" r="r" t="t"/>
                              <a:pathLst>
                                <a:path extrusionOk="0" h="370" w="338">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41" name="Shape 41"/>
                          <wps:spPr>
                            <a:xfrm>
                              <a:off x="10961" y="16283"/>
                              <a:ext cx="338" cy="370"/>
                            </a:xfrm>
                            <a:custGeom>
                              <a:rect b="b" l="l" r="r" t="t"/>
                              <a:pathLst>
                                <a:path extrusionOk="0" h="370" w="338">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anchorCtr="0" anchor="ctr" bIns="91425" lIns="91425" spcFirstLastPara="1" rIns="91425" wrap="square" tIns="91425">
                            <a:noAutofit/>
                          </wps:bodyPr>
                        </wps:wsp>
                        <wps:wsp>
                          <wps:cNvSpPr/>
                          <wps:cNvPr id="42" name="Shape 42"/>
                          <wps:spPr>
                            <a:xfrm>
                              <a:off x="10650" y="15616"/>
                              <a:ext cx="494" cy="685"/>
                            </a:xfrm>
                            <a:custGeom>
                              <a:rect b="b" l="l" r="r" t="t"/>
                              <a:pathLst>
                                <a:path extrusionOk="0" h="685" w="494">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anchorCtr="0" anchor="ctr" bIns="91425" lIns="91425" spcFirstLastPara="1" rIns="91425" wrap="square" tIns="91425">
                            <a:noAutofit/>
                          </wps:bodyPr>
                        </wps:wsp>
                        <wps:wsp>
                          <wps:cNvSpPr/>
                          <wps:cNvPr id="43" name="Shape 43"/>
                          <wps:spPr>
                            <a:xfrm>
                              <a:off x="10446" y="15905"/>
                              <a:ext cx="338" cy="370"/>
                            </a:xfrm>
                            <a:custGeom>
                              <a:rect b="b" l="l" r="r" t="t"/>
                              <a:pathLst>
                                <a:path extrusionOk="0" h="370" w="338">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44" name="Shape 44"/>
                          <wps:spPr>
                            <a:xfrm>
                              <a:off x="10086" y="15881"/>
                              <a:ext cx="338" cy="370"/>
                            </a:xfrm>
                            <a:custGeom>
                              <a:rect b="b" l="l" r="r" t="t"/>
                              <a:pathLst>
                                <a:path extrusionOk="0" h="370" w="338">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anchorCtr="0" anchor="ctr" bIns="91425" lIns="91425" spcFirstLastPara="1" rIns="91425" wrap="square" tIns="91425">
                            <a:noAutofit/>
                          </wps:bodyPr>
                        </wps:wsp>
                        <pic:pic>
                          <pic:nvPicPr>
                            <pic:cNvPr id="45" name="Shape 45"/>
                            <pic:cNvPicPr preferRelativeResize="0"/>
                          </pic:nvPicPr>
                          <pic:blipFill rotWithShape="1">
                            <a:blip r:embed="rId2">
                              <a:alphaModFix/>
                            </a:blip>
                            <a:srcRect b="0" l="0" r="0" t="0"/>
                            <a:stretch/>
                          </pic:blipFill>
                          <pic:spPr>
                            <a:xfrm>
                              <a:off x="10639" y="16208"/>
                              <a:ext cx="307" cy="295"/>
                            </a:xfrm>
                            <a:prstGeom prst="rect">
                              <a:avLst/>
                            </a:prstGeom>
                            <a:noFill/>
                            <a:ln>
                              <a:noFill/>
                            </a:ln>
                          </pic:spPr>
                        </pic:pic>
                        <wps:wsp>
                          <wps:cNvSpPr/>
                          <wps:cNvPr id="46" name="Shape 46"/>
                          <wps:spPr>
                            <a:xfrm>
                              <a:off x="10822" y="15295"/>
                              <a:ext cx="348" cy="373"/>
                            </a:xfrm>
                            <a:custGeom>
                              <a:rect b="b" l="l" r="r" t="t"/>
                              <a:pathLst>
                                <a:path extrusionOk="0" h="373" w="348">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anchorCtr="0" anchor="ctr" bIns="91425" lIns="91425" spcFirstLastPara="1" rIns="91425" wrap="square" tIns="91425">
                            <a:noAutofit/>
                          </wps:bodyPr>
                        </wps:wsp>
                        <wps:wsp>
                          <wps:cNvSpPr/>
                          <wps:cNvPr id="47" name="Shape 47"/>
                          <wps:spPr>
                            <a:xfrm>
                              <a:off x="11002" y="15616"/>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wps:wsp>
                          <wps:cNvSpPr/>
                          <wps:cNvPr id="48" name="Shape 48"/>
                          <wps:spPr>
                            <a:xfrm>
                              <a:off x="11002" y="14339"/>
                              <a:ext cx="461" cy="1015"/>
                            </a:xfrm>
                            <a:custGeom>
                              <a:rect b="b" l="l" r="r" t="t"/>
                              <a:pathLst>
                                <a:path extrusionOk="0" h="1015" w="461">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anchorCtr="0" anchor="ctr" bIns="91425" lIns="91425" spcFirstLastPara="1" rIns="91425" wrap="square" tIns="91425">
                            <a:noAutofit/>
                          </wps:bodyPr>
                        </wps:wsp>
                        <wps:wsp>
                          <wps:cNvSpPr/>
                          <wps:cNvPr id="49" name="Shape 49"/>
                          <wps:spPr>
                            <a:xfrm>
                              <a:off x="11228" y="14679"/>
                              <a:ext cx="348" cy="373"/>
                            </a:xfrm>
                            <a:custGeom>
                              <a:rect b="b" l="l" r="r" t="t"/>
                              <a:pathLst>
                                <a:path extrusionOk="0" h="373" w="348">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anchorCtr="0" anchor="ctr" bIns="91425" lIns="91425" spcFirstLastPara="1" rIns="91425" wrap="square" tIns="91425">
                            <a:noAutofit/>
                          </wps:bodyPr>
                        </wps:wsp>
                        <wps:wsp>
                          <wps:cNvSpPr/>
                          <wps:cNvPr id="50" name="Shape 50"/>
                          <wps:spPr>
                            <a:xfrm>
                              <a:off x="10868" y="14630"/>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pic:pic>
                          <pic:nvPicPr>
                            <pic:cNvPr id="51" name="Shape 51"/>
                            <pic:cNvPicPr preferRelativeResize="0"/>
                          </pic:nvPicPr>
                          <pic:blipFill rotWithShape="1">
                            <a:blip r:embed="rId3">
                              <a:alphaModFix/>
                            </a:blip>
                            <a:srcRect b="0" l="0" r="0" t="0"/>
                            <a:stretch/>
                          </pic:blipFill>
                          <pic:spPr>
                            <a:xfrm>
                              <a:off x="10797" y="14320"/>
                              <a:ext cx="312" cy="301"/>
                            </a:xfrm>
                            <a:prstGeom prst="rect">
                              <a:avLst/>
                            </a:prstGeom>
                            <a:noFill/>
                            <a:ln>
                              <a:noFill/>
                            </a:ln>
                          </pic:spPr>
                        </pic:pic>
                        <wps:wsp>
                          <wps:cNvSpPr/>
                          <wps:cNvPr id="52" name="Shape 52"/>
                          <wps:spPr>
                            <a:xfrm>
                              <a:off x="10956" y="13346"/>
                              <a:ext cx="461" cy="1015"/>
                            </a:xfrm>
                            <a:custGeom>
                              <a:rect b="b" l="l" r="r" t="t"/>
                              <a:pathLst>
                                <a:path extrusionOk="0" h="1015" w="461">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anchorCtr="0" anchor="ctr" bIns="91425" lIns="91425" spcFirstLastPara="1" rIns="91425" wrap="square" tIns="91425">
                            <a:noAutofit/>
                          </wps:bodyPr>
                        </wps:wsp>
                        <wps:wsp>
                          <wps:cNvSpPr/>
                          <wps:cNvPr id="53" name="Shape 53"/>
                          <wps:spPr>
                            <a:xfrm>
                              <a:off x="11182" y="13686"/>
                              <a:ext cx="348" cy="373"/>
                            </a:xfrm>
                            <a:custGeom>
                              <a:rect b="b" l="l" r="r" t="t"/>
                              <a:pathLst>
                                <a:path extrusionOk="0" h="373" w="348">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anchorCtr="0" anchor="ctr" bIns="91425" lIns="91425" spcFirstLastPara="1" rIns="91425" wrap="square" tIns="91425">
                            <a:noAutofit/>
                          </wps:bodyPr>
                        </wps:wsp>
                        <wps:wsp>
                          <wps:cNvSpPr/>
                          <wps:cNvPr id="54" name="Shape 54"/>
                          <wps:spPr>
                            <a:xfrm>
                              <a:off x="10822" y="13637"/>
                              <a:ext cx="348" cy="373"/>
                            </a:xfrm>
                            <a:custGeom>
                              <a:rect b="b" l="l" r="r" t="t"/>
                              <a:pathLst>
                                <a:path extrusionOk="0" h="373" w="348">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anchorCtr="0" anchor="ctr" bIns="91425" lIns="91425" spcFirstLastPara="1" rIns="91425" wrap="square" tIns="91425">
                            <a:noAutofit/>
                          </wps:bodyPr>
                        </wps:wsp>
                        <pic:pic>
                          <pic:nvPicPr>
                            <pic:cNvPr id="55" name="Shape 55"/>
                            <pic:cNvPicPr preferRelativeResize="0"/>
                          </pic:nvPicPr>
                          <pic:blipFill rotWithShape="1">
                            <a:blip r:embed="rId4">
                              <a:alphaModFix/>
                            </a:blip>
                            <a:srcRect b="0" l="0" r="0" t="0"/>
                            <a:stretch/>
                          </pic:blipFill>
                          <pic:spPr>
                            <a:xfrm>
                              <a:off x="10132" y="15165"/>
                              <a:ext cx="691" cy="718"/>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280" name="image7.png"/>
              <a:graphic>
                <a:graphicData uri="http://schemas.openxmlformats.org/drawingml/2006/picture">
                  <pic:pic>
                    <pic:nvPicPr>
                      <pic:cNvPr id="0" name="image7.png"/>
                      <pic:cNvPicPr preferRelativeResize="0"/>
                    </pic:nvPicPr>
                    <pic:blipFill>
                      <a:blip r:embed="rId5"/>
                      <a:srcRect/>
                      <a:stretch>
                        <a:fillRect/>
                      </a:stretch>
                    </pic:blipFill>
                    <pic:spPr>
                      <a:xfrm>
                        <a:off x="0" y="0"/>
                        <a:ext cx="945515" cy="20993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6045200</wp:posOffset>
              </wp:positionH>
              <wp:positionV relativeFrom="paragraph">
                <wp:posOffset>8559800</wp:posOffset>
              </wp:positionV>
              <wp:extent cx="945515" cy="2099310"/>
              <wp:effectExtent b="0" l="0" r="0" t="0"/>
              <wp:wrapNone/>
              <wp:docPr id="279" name=""/>
              <a:graphic>
                <a:graphicData uri="http://schemas.microsoft.com/office/word/2010/wordprocessingGroup">
                  <wpg:wgp>
                    <wpg:cNvGrpSpPr/>
                    <wpg:grpSpPr>
                      <a:xfrm>
                        <a:off x="4872600" y="2729700"/>
                        <a:ext cx="945515" cy="2099310"/>
                        <a:chOff x="4872600" y="2729700"/>
                        <a:chExt cx="946175" cy="2099975"/>
                      </a:xfrm>
                    </wpg:grpSpPr>
                    <wpg:grpSp>
                      <wpg:cNvGrpSpPr/>
                      <wpg:grpSpPr>
                        <a:xfrm>
                          <a:off x="4872608" y="2729710"/>
                          <a:ext cx="946150" cy="2099945"/>
                          <a:chOff x="10086" y="13346"/>
                          <a:chExt cx="1490" cy="3307"/>
                        </a:xfrm>
                      </wpg:grpSpPr>
                      <wps:wsp>
                        <wps:cNvSpPr/>
                        <wps:cNvPr id="3" name="Shape 3"/>
                        <wps:spPr>
                          <a:xfrm>
                            <a:off x="10087" y="13347"/>
                            <a:ext cx="1475" cy="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1165" y="15970"/>
                            <a:ext cx="338" cy="370"/>
                          </a:xfrm>
                          <a:custGeom>
                            <a:rect b="b" l="l" r="r" t="t"/>
                            <a:pathLst>
                              <a:path extrusionOk="0" h="370" w="338">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22" name="Shape 22"/>
                        <wps:spPr>
                          <a:xfrm>
                            <a:off x="10961" y="16283"/>
                            <a:ext cx="338" cy="370"/>
                          </a:xfrm>
                          <a:custGeom>
                            <a:rect b="b" l="l" r="r" t="t"/>
                            <a:pathLst>
                              <a:path extrusionOk="0" h="370" w="338">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anchorCtr="0" anchor="ctr" bIns="91425" lIns="91425" spcFirstLastPara="1" rIns="91425" wrap="square" tIns="91425">
                          <a:noAutofit/>
                        </wps:bodyPr>
                      </wps:wsp>
                      <wps:wsp>
                        <wps:cNvSpPr/>
                        <wps:cNvPr id="23" name="Shape 23"/>
                        <wps:spPr>
                          <a:xfrm>
                            <a:off x="10650" y="15616"/>
                            <a:ext cx="494" cy="685"/>
                          </a:xfrm>
                          <a:custGeom>
                            <a:rect b="b" l="l" r="r" t="t"/>
                            <a:pathLst>
                              <a:path extrusionOk="0" h="685" w="494">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anchorCtr="0" anchor="ctr" bIns="91425" lIns="91425" spcFirstLastPara="1" rIns="91425" wrap="square" tIns="91425">
                          <a:noAutofit/>
                        </wps:bodyPr>
                      </wps:wsp>
                      <wps:wsp>
                        <wps:cNvSpPr/>
                        <wps:cNvPr id="24" name="Shape 24"/>
                        <wps:spPr>
                          <a:xfrm>
                            <a:off x="10446" y="15905"/>
                            <a:ext cx="338" cy="370"/>
                          </a:xfrm>
                          <a:custGeom>
                            <a:rect b="b" l="l" r="r" t="t"/>
                            <a:pathLst>
                              <a:path extrusionOk="0" h="370" w="338">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25" name="Shape 25"/>
                        <wps:spPr>
                          <a:xfrm>
                            <a:off x="10086" y="15881"/>
                            <a:ext cx="338" cy="370"/>
                          </a:xfrm>
                          <a:custGeom>
                            <a:rect b="b" l="l" r="r" t="t"/>
                            <a:pathLst>
                              <a:path extrusionOk="0" h="370" w="338">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anchorCtr="0" anchor="ctr" bIns="91425" lIns="91425" spcFirstLastPara="1" rIns="91425" wrap="square" tIns="91425">
                          <a:noAutofit/>
                        </wps:bodyPr>
                      </wps:wsp>
                      <pic:pic>
                        <pic:nvPicPr>
                          <pic:cNvPr id="26" name="Shape 26"/>
                          <pic:cNvPicPr preferRelativeResize="0"/>
                        </pic:nvPicPr>
                        <pic:blipFill rotWithShape="1">
                          <a:blip r:embed="rId2">
                            <a:alphaModFix/>
                          </a:blip>
                          <a:srcRect b="0" l="0" r="0" t="0"/>
                          <a:stretch/>
                        </pic:blipFill>
                        <pic:spPr>
                          <a:xfrm>
                            <a:off x="10639" y="16208"/>
                            <a:ext cx="307" cy="295"/>
                          </a:xfrm>
                          <a:prstGeom prst="rect">
                            <a:avLst/>
                          </a:prstGeom>
                          <a:noFill/>
                          <a:ln>
                            <a:noFill/>
                          </a:ln>
                        </pic:spPr>
                      </pic:pic>
                      <wps:wsp>
                        <wps:cNvSpPr/>
                        <wps:cNvPr id="27" name="Shape 27"/>
                        <wps:spPr>
                          <a:xfrm>
                            <a:off x="10822" y="15295"/>
                            <a:ext cx="348" cy="373"/>
                          </a:xfrm>
                          <a:custGeom>
                            <a:rect b="b" l="l" r="r" t="t"/>
                            <a:pathLst>
                              <a:path extrusionOk="0" h="373" w="348">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anchorCtr="0" anchor="ctr" bIns="91425" lIns="91425" spcFirstLastPara="1" rIns="91425" wrap="square" tIns="91425">
                          <a:noAutofit/>
                        </wps:bodyPr>
                      </wps:wsp>
                      <wps:wsp>
                        <wps:cNvSpPr/>
                        <wps:cNvPr id="28" name="Shape 28"/>
                        <wps:spPr>
                          <a:xfrm>
                            <a:off x="11002" y="15616"/>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wps:wsp>
                        <wps:cNvSpPr/>
                        <wps:cNvPr id="29" name="Shape 29"/>
                        <wps:spPr>
                          <a:xfrm>
                            <a:off x="11002" y="14339"/>
                            <a:ext cx="461" cy="1015"/>
                          </a:xfrm>
                          <a:custGeom>
                            <a:rect b="b" l="l" r="r" t="t"/>
                            <a:pathLst>
                              <a:path extrusionOk="0" h="1015" w="461">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anchorCtr="0" anchor="ctr" bIns="91425" lIns="91425" spcFirstLastPara="1" rIns="91425" wrap="square" tIns="91425">
                          <a:noAutofit/>
                        </wps:bodyPr>
                      </wps:wsp>
                      <wps:wsp>
                        <wps:cNvSpPr/>
                        <wps:cNvPr id="30" name="Shape 30"/>
                        <wps:spPr>
                          <a:xfrm>
                            <a:off x="11228" y="14679"/>
                            <a:ext cx="348" cy="373"/>
                          </a:xfrm>
                          <a:custGeom>
                            <a:rect b="b" l="l" r="r" t="t"/>
                            <a:pathLst>
                              <a:path extrusionOk="0" h="373" w="348">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anchorCtr="0" anchor="ctr" bIns="91425" lIns="91425" spcFirstLastPara="1" rIns="91425" wrap="square" tIns="91425">
                          <a:noAutofit/>
                        </wps:bodyPr>
                      </wps:wsp>
                      <wps:wsp>
                        <wps:cNvSpPr/>
                        <wps:cNvPr id="31" name="Shape 31"/>
                        <wps:spPr>
                          <a:xfrm>
                            <a:off x="10868" y="14630"/>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pic:pic>
                        <pic:nvPicPr>
                          <pic:cNvPr id="32" name="Shape 32"/>
                          <pic:cNvPicPr preferRelativeResize="0"/>
                        </pic:nvPicPr>
                        <pic:blipFill rotWithShape="1">
                          <a:blip r:embed="rId3">
                            <a:alphaModFix/>
                          </a:blip>
                          <a:srcRect b="0" l="0" r="0" t="0"/>
                          <a:stretch/>
                        </pic:blipFill>
                        <pic:spPr>
                          <a:xfrm>
                            <a:off x="10797" y="14320"/>
                            <a:ext cx="312" cy="301"/>
                          </a:xfrm>
                          <a:prstGeom prst="rect">
                            <a:avLst/>
                          </a:prstGeom>
                          <a:noFill/>
                          <a:ln>
                            <a:noFill/>
                          </a:ln>
                        </pic:spPr>
                      </pic:pic>
                      <wps:wsp>
                        <wps:cNvSpPr/>
                        <wps:cNvPr id="33" name="Shape 33"/>
                        <wps:spPr>
                          <a:xfrm>
                            <a:off x="10956" y="13346"/>
                            <a:ext cx="461" cy="1015"/>
                          </a:xfrm>
                          <a:custGeom>
                            <a:rect b="b" l="l" r="r" t="t"/>
                            <a:pathLst>
                              <a:path extrusionOk="0" h="1015" w="461">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anchorCtr="0" anchor="ctr" bIns="91425" lIns="91425" spcFirstLastPara="1" rIns="91425" wrap="square" tIns="91425">
                          <a:noAutofit/>
                        </wps:bodyPr>
                      </wps:wsp>
                      <wps:wsp>
                        <wps:cNvSpPr/>
                        <wps:cNvPr id="34" name="Shape 34"/>
                        <wps:spPr>
                          <a:xfrm>
                            <a:off x="11182" y="13686"/>
                            <a:ext cx="348" cy="373"/>
                          </a:xfrm>
                          <a:custGeom>
                            <a:rect b="b" l="l" r="r" t="t"/>
                            <a:pathLst>
                              <a:path extrusionOk="0" h="373" w="348">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anchorCtr="0" anchor="ctr" bIns="91425" lIns="91425" spcFirstLastPara="1" rIns="91425" wrap="square" tIns="91425">
                          <a:noAutofit/>
                        </wps:bodyPr>
                      </wps:wsp>
                      <wps:wsp>
                        <wps:cNvSpPr/>
                        <wps:cNvPr id="35" name="Shape 35"/>
                        <wps:spPr>
                          <a:xfrm>
                            <a:off x="10822" y="13637"/>
                            <a:ext cx="348" cy="373"/>
                          </a:xfrm>
                          <a:custGeom>
                            <a:rect b="b" l="l" r="r" t="t"/>
                            <a:pathLst>
                              <a:path extrusionOk="0" h="373" w="348">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anchorCtr="0" anchor="ctr" bIns="91425" lIns="91425" spcFirstLastPara="1" rIns="91425" wrap="square" tIns="91425">
                          <a:noAutofit/>
                        </wps:bodyPr>
                      </wps:wsp>
                      <pic:pic>
                        <pic:nvPicPr>
                          <pic:cNvPr id="36" name="Shape 36"/>
                          <pic:cNvPicPr preferRelativeResize="0"/>
                        </pic:nvPicPr>
                        <pic:blipFill rotWithShape="1">
                          <a:blip r:embed="rId4">
                            <a:alphaModFix/>
                          </a:blip>
                          <a:srcRect b="0" l="0" r="0" t="0"/>
                          <a:stretch/>
                        </pic:blipFill>
                        <pic:spPr>
                          <a:xfrm>
                            <a:off x="10132" y="15165"/>
                            <a:ext cx="691" cy="718"/>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6045200</wp:posOffset>
              </wp:positionH>
              <wp:positionV relativeFrom="paragraph">
                <wp:posOffset>8559800</wp:posOffset>
              </wp:positionV>
              <wp:extent cx="945515" cy="2099310"/>
              <wp:effectExtent b="0" l="0" r="0" t="0"/>
              <wp:wrapNone/>
              <wp:docPr id="279"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945515" cy="2099310"/>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8"/>
      <w:tblW w:w="10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61"/>
      <w:gridCol w:w="7229"/>
      <w:tblGridChange w:id="0">
        <w:tblGrid>
          <w:gridCol w:w="3261"/>
          <w:gridCol w:w="7229"/>
        </w:tblGrid>
      </w:tblGridChange>
    </w:tblGrid>
    <w:tr>
      <w:trPr>
        <w:cantSplit w:val="0"/>
        <w:tblHeader w:val="0"/>
      </w:trPr>
      <w:tc>
        <w:tcPr>
          <w:vAlign w:val="center"/>
        </w:tcPr>
        <w:p w:rsidR="00000000" w:rsidDel="00000000" w:rsidP="00000000" w:rsidRDefault="00000000" w:rsidRPr="00000000" w14:paraId="0000013B">
          <w:pPr>
            <w:tabs>
              <w:tab w:val="center" w:leader="none" w:pos="4252"/>
              <w:tab w:val="right" w:leader="none" w:pos="8504"/>
            </w:tabs>
            <w:rPr>
              <w:color w:val="000000"/>
            </w:rPr>
          </w:pPr>
          <w:r w:rsidDel="00000000" w:rsidR="00000000" w:rsidRPr="00000000">
            <w:rPr>
              <w:color w:val="000000"/>
            </w:rPr>
            <w:drawing>
              <wp:inline distB="0" distT="0" distL="0" distR="0">
                <wp:extent cx="1538526" cy="322864"/>
                <wp:effectExtent b="0" l="0" r="0" t="0"/>
                <wp:docPr id="28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38526" cy="32286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3C">
          <w:pPr>
            <w:tabs>
              <w:tab w:val="center" w:leader="none" w:pos="4252"/>
              <w:tab w:val="right" w:leader="none" w:pos="8504"/>
            </w:tabs>
            <w:jc w:val="both"/>
            <w:rPr>
              <w:color w:val="000000"/>
            </w:rPr>
          </w:pPr>
          <w:r w:rsidDel="00000000" w:rsidR="00000000" w:rsidRPr="00000000">
            <w:rPr>
              <w:rFonts w:ascii="Calibri" w:cs="Calibri" w:eastAsia="Calibri" w:hAnsi="Calibri"/>
              <w:color w:val="000000"/>
              <w:sz w:val="12"/>
              <w:szCs w:val="12"/>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sidDel="00000000" w:rsidR="00000000" w:rsidRPr="00000000">
            <w:rPr>
              <w:rtl w:val="0"/>
            </w:rPr>
          </w:r>
        </w:p>
      </w:tc>
    </w:tr>
  </w:tbl>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left" w:leader="none" w:pos="2780"/>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282" name=""/>
              <a:graphic>
                <a:graphicData uri="http://schemas.microsoft.com/office/word/2010/wordprocessingGroup">
                  <wpg:wgp>
                    <wpg:cNvGrpSpPr/>
                    <wpg:grpSpPr>
                      <a:xfrm>
                        <a:off x="4873225" y="2730325"/>
                        <a:ext cx="945515" cy="2099310"/>
                        <a:chOff x="4873225" y="2730325"/>
                        <a:chExt cx="945550" cy="2099350"/>
                      </a:xfrm>
                    </wpg:grpSpPr>
                    <wpg:grpSp>
                      <wpg:cNvGrpSpPr/>
                      <wpg:grpSpPr>
                        <a:xfrm>
                          <a:off x="4873243" y="2730345"/>
                          <a:ext cx="945515" cy="2099310"/>
                          <a:chOff x="4872600" y="2729700"/>
                          <a:chExt cx="946175" cy="2099975"/>
                        </a:xfrm>
                      </wpg:grpSpPr>
                      <wps:wsp>
                        <wps:cNvSpPr/>
                        <wps:cNvPr id="3" name="Shape 3"/>
                        <wps:spPr>
                          <a:xfrm>
                            <a:off x="4872600" y="2729700"/>
                            <a:ext cx="946175" cy="2099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2608" y="2729710"/>
                            <a:ext cx="946150" cy="2099945"/>
                            <a:chOff x="10086" y="13346"/>
                            <a:chExt cx="1490" cy="3307"/>
                          </a:xfrm>
                        </wpg:grpSpPr>
                        <wps:wsp>
                          <wps:cNvSpPr/>
                          <wps:cNvPr id="77" name="Shape 77"/>
                          <wps:spPr>
                            <a:xfrm>
                              <a:off x="10087" y="13347"/>
                              <a:ext cx="1475" cy="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11165" y="15970"/>
                              <a:ext cx="338" cy="370"/>
                            </a:xfrm>
                            <a:custGeom>
                              <a:rect b="b" l="l" r="r" t="t"/>
                              <a:pathLst>
                                <a:path extrusionOk="0" h="370" w="338">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79" name="Shape 79"/>
                          <wps:spPr>
                            <a:xfrm>
                              <a:off x="10961" y="16283"/>
                              <a:ext cx="338" cy="370"/>
                            </a:xfrm>
                            <a:custGeom>
                              <a:rect b="b" l="l" r="r" t="t"/>
                              <a:pathLst>
                                <a:path extrusionOk="0" h="370" w="338">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anchorCtr="0" anchor="ctr" bIns="91425" lIns="91425" spcFirstLastPara="1" rIns="91425" wrap="square" tIns="91425">
                            <a:noAutofit/>
                          </wps:bodyPr>
                        </wps:wsp>
                        <wps:wsp>
                          <wps:cNvSpPr/>
                          <wps:cNvPr id="80" name="Shape 80"/>
                          <wps:spPr>
                            <a:xfrm>
                              <a:off x="10650" y="15616"/>
                              <a:ext cx="494" cy="685"/>
                            </a:xfrm>
                            <a:custGeom>
                              <a:rect b="b" l="l" r="r" t="t"/>
                              <a:pathLst>
                                <a:path extrusionOk="0" h="685" w="494">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anchorCtr="0" anchor="ctr" bIns="91425" lIns="91425" spcFirstLastPara="1" rIns="91425" wrap="square" tIns="91425">
                            <a:noAutofit/>
                          </wps:bodyPr>
                        </wps:wsp>
                        <wps:wsp>
                          <wps:cNvSpPr/>
                          <wps:cNvPr id="81" name="Shape 81"/>
                          <wps:spPr>
                            <a:xfrm>
                              <a:off x="10446" y="15905"/>
                              <a:ext cx="338" cy="370"/>
                            </a:xfrm>
                            <a:custGeom>
                              <a:rect b="b" l="l" r="r" t="t"/>
                              <a:pathLst>
                                <a:path extrusionOk="0" h="370" w="338">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82" name="Shape 82"/>
                          <wps:spPr>
                            <a:xfrm>
                              <a:off x="10086" y="15881"/>
                              <a:ext cx="338" cy="370"/>
                            </a:xfrm>
                            <a:custGeom>
                              <a:rect b="b" l="l" r="r" t="t"/>
                              <a:pathLst>
                                <a:path extrusionOk="0" h="370" w="338">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anchorCtr="0" anchor="ctr" bIns="91425" lIns="91425" spcFirstLastPara="1" rIns="91425" wrap="square" tIns="91425">
                            <a:noAutofit/>
                          </wps:bodyPr>
                        </wps:wsp>
                        <pic:pic>
                          <pic:nvPicPr>
                            <pic:cNvPr id="83" name="Shape 83"/>
                            <pic:cNvPicPr preferRelativeResize="0"/>
                          </pic:nvPicPr>
                          <pic:blipFill rotWithShape="1">
                            <a:blip r:embed="rId2">
                              <a:alphaModFix/>
                            </a:blip>
                            <a:srcRect b="0" l="0" r="0" t="0"/>
                            <a:stretch/>
                          </pic:blipFill>
                          <pic:spPr>
                            <a:xfrm>
                              <a:off x="10639" y="16208"/>
                              <a:ext cx="307" cy="295"/>
                            </a:xfrm>
                            <a:prstGeom prst="rect">
                              <a:avLst/>
                            </a:prstGeom>
                            <a:noFill/>
                            <a:ln>
                              <a:noFill/>
                            </a:ln>
                          </pic:spPr>
                        </pic:pic>
                        <wps:wsp>
                          <wps:cNvSpPr/>
                          <wps:cNvPr id="84" name="Shape 84"/>
                          <wps:spPr>
                            <a:xfrm>
                              <a:off x="10822" y="15295"/>
                              <a:ext cx="348" cy="373"/>
                            </a:xfrm>
                            <a:custGeom>
                              <a:rect b="b" l="l" r="r" t="t"/>
                              <a:pathLst>
                                <a:path extrusionOk="0" h="373" w="348">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anchorCtr="0" anchor="ctr" bIns="91425" lIns="91425" spcFirstLastPara="1" rIns="91425" wrap="square" tIns="91425">
                            <a:noAutofit/>
                          </wps:bodyPr>
                        </wps:wsp>
                        <wps:wsp>
                          <wps:cNvSpPr/>
                          <wps:cNvPr id="85" name="Shape 85"/>
                          <wps:spPr>
                            <a:xfrm>
                              <a:off x="11002" y="15616"/>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wps:wsp>
                          <wps:cNvSpPr/>
                          <wps:cNvPr id="86" name="Shape 86"/>
                          <wps:spPr>
                            <a:xfrm>
                              <a:off x="11002" y="14339"/>
                              <a:ext cx="461" cy="1015"/>
                            </a:xfrm>
                            <a:custGeom>
                              <a:rect b="b" l="l" r="r" t="t"/>
                              <a:pathLst>
                                <a:path extrusionOk="0" h="1015" w="461">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anchorCtr="0" anchor="ctr" bIns="91425" lIns="91425" spcFirstLastPara="1" rIns="91425" wrap="square" tIns="91425">
                            <a:noAutofit/>
                          </wps:bodyPr>
                        </wps:wsp>
                        <wps:wsp>
                          <wps:cNvSpPr/>
                          <wps:cNvPr id="87" name="Shape 87"/>
                          <wps:spPr>
                            <a:xfrm>
                              <a:off x="11228" y="14679"/>
                              <a:ext cx="348" cy="373"/>
                            </a:xfrm>
                            <a:custGeom>
                              <a:rect b="b" l="l" r="r" t="t"/>
                              <a:pathLst>
                                <a:path extrusionOk="0" h="373" w="348">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anchorCtr="0" anchor="ctr" bIns="91425" lIns="91425" spcFirstLastPara="1" rIns="91425" wrap="square" tIns="91425">
                            <a:noAutofit/>
                          </wps:bodyPr>
                        </wps:wsp>
                        <wps:wsp>
                          <wps:cNvSpPr/>
                          <wps:cNvPr id="88" name="Shape 88"/>
                          <wps:spPr>
                            <a:xfrm>
                              <a:off x="10868" y="14630"/>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pic:pic>
                          <pic:nvPicPr>
                            <pic:cNvPr id="89" name="Shape 89"/>
                            <pic:cNvPicPr preferRelativeResize="0"/>
                          </pic:nvPicPr>
                          <pic:blipFill rotWithShape="1">
                            <a:blip r:embed="rId3">
                              <a:alphaModFix/>
                            </a:blip>
                            <a:srcRect b="0" l="0" r="0" t="0"/>
                            <a:stretch/>
                          </pic:blipFill>
                          <pic:spPr>
                            <a:xfrm>
                              <a:off x="10797" y="14320"/>
                              <a:ext cx="312" cy="301"/>
                            </a:xfrm>
                            <a:prstGeom prst="rect">
                              <a:avLst/>
                            </a:prstGeom>
                            <a:noFill/>
                            <a:ln>
                              <a:noFill/>
                            </a:ln>
                          </pic:spPr>
                        </pic:pic>
                        <wps:wsp>
                          <wps:cNvSpPr/>
                          <wps:cNvPr id="90" name="Shape 90"/>
                          <wps:spPr>
                            <a:xfrm>
                              <a:off x="10956" y="13346"/>
                              <a:ext cx="461" cy="1015"/>
                            </a:xfrm>
                            <a:custGeom>
                              <a:rect b="b" l="l" r="r" t="t"/>
                              <a:pathLst>
                                <a:path extrusionOk="0" h="1015" w="461">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anchorCtr="0" anchor="ctr" bIns="91425" lIns="91425" spcFirstLastPara="1" rIns="91425" wrap="square" tIns="91425">
                            <a:noAutofit/>
                          </wps:bodyPr>
                        </wps:wsp>
                        <wps:wsp>
                          <wps:cNvSpPr/>
                          <wps:cNvPr id="91" name="Shape 91"/>
                          <wps:spPr>
                            <a:xfrm>
                              <a:off x="11182" y="13686"/>
                              <a:ext cx="348" cy="373"/>
                            </a:xfrm>
                            <a:custGeom>
                              <a:rect b="b" l="l" r="r" t="t"/>
                              <a:pathLst>
                                <a:path extrusionOk="0" h="373" w="348">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anchorCtr="0" anchor="ctr" bIns="91425" lIns="91425" spcFirstLastPara="1" rIns="91425" wrap="square" tIns="91425">
                            <a:noAutofit/>
                          </wps:bodyPr>
                        </wps:wsp>
                        <wps:wsp>
                          <wps:cNvSpPr/>
                          <wps:cNvPr id="92" name="Shape 92"/>
                          <wps:spPr>
                            <a:xfrm>
                              <a:off x="10822" y="13637"/>
                              <a:ext cx="348" cy="373"/>
                            </a:xfrm>
                            <a:custGeom>
                              <a:rect b="b" l="l" r="r" t="t"/>
                              <a:pathLst>
                                <a:path extrusionOk="0" h="373" w="348">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anchorCtr="0" anchor="ctr" bIns="91425" lIns="91425" spcFirstLastPara="1" rIns="91425" wrap="square" tIns="91425">
                            <a:noAutofit/>
                          </wps:bodyPr>
                        </wps:wsp>
                        <pic:pic>
                          <pic:nvPicPr>
                            <pic:cNvPr id="93" name="Shape 93"/>
                            <pic:cNvPicPr preferRelativeResize="0"/>
                          </pic:nvPicPr>
                          <pic:blipFill rotWithShape="1">
                            <a:blip r:embed="rId4">
                              <a:alphaModFix/>
                            </a:blip>
                            <a:srcRect b="0" l="0" r="0" t="0"/>
                            <a:stretch/>
                          </pic:blipFill>
                          <pic:spPr>
                            <a:xfrm>
                              <a:off x="10132" y="15165"/>
                              <a:ext cx="691" cy="718"/>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282"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945515" cy="2099310"/>
                      </a:xfrm>
                      <a:prstGeom prst="rect"/>
                      <a:ln/>
                    </pic:spPr>
                  </pic:pic>
                </a:graphicData>
              </a:graphic>
            </wp:anchor>
          </w:drawing>
        </mc:Fallback>
      </mc:AlternateConten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9"/>
      <w:tblW w:w="907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35"/>
      <w:gridCol w:w="6237"/>
      <w:tblGridChange w:id="0">
        <w:tblGrid>
          <w:gridCol w:w="2835"/>
          <w:gridCol w:w="6237"/>
        </w:tblGrid>
      </w:tblGridChange>
    </w:tblGrid>
    <w:tr>
      <w:trPr>
        <w:cantSplit w:val="0"/>
        <w:tblHeader w:val="0"/>
      </w:trPr>
      <w:tc>
        <w:tcPr>
          <w:vAlign w:val="center"/>
        </w:tcPr>
        <w:p w:rsidR="00000000" w:rsidDel="00000000" w:rsidP="00000000" w:rsidRDefault="00000000" w:rsidRPr="00000000" w14:paraId="0000013F">
          <w:pPr>
            <w:tabs>
              <w:tab w:val="center" w:leader="none" w:pos="4252"/>
              <w:tab w:val="right" w:leader="none" w:pos="8504"/>
            </w:tabs>
            <w:rPr>
              <w:color w:val="000000"/>
            </w:rPr>
          </w:pPr>
          <w:r w:rsidDel="00000000" w:rsidR="00000000" w:rsidRPr="00000000">
            <w:rPr>
              <w:color w:val="000000"/>
            </w:rPr>
            <w:drawing>
              <wp:inline distB="0" distT="0" distL="0" distR="0">
                <wp:extent cx="1538526" cy="322864"/>
                <wp:effectExtent b="0" l="0" r="0" t="0"/>
                <wp:docPr id="28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38526" cy="32286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40">
          <w:pPr>
            <w:tabs>
              <w:tab w:val="center" w:leader="none" w:pos="4252"/>
              <w:tab w:val="right" w:leader="none" w:pos="8504"/>
            </w:tabs>
            <w:jc w:val="both"/>
            <w:rPr>
              <w:color w:val="000000"/>
            </w:rPr>
          </w:pPr>
          <w:r w:rsidDel="00000000" w:rsidR="00000000" w:rsidRPr="00000000">
            <w:rPr>
              <w:rFonts w:ascii="Calibri" w:cs="Calibri" w:eastAsia="Calibri" w:hAnsi="Calibri"/>
              <w:color w:val="000000"/>
              <w:sz w:val="12"/>
              <w:szCs w:val="12"/>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sidDel="00000000" w:rsidR="00000000" w:rsidRPr="00000000">
            <w:rPr>
              <w:rtl w:val="0"/>
            </w:rPr>
          </w:r>
        </w:p>
      </w:tc>
    </w:tr>
  </w:tbl>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leader="none" w:pos="2780"/>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281" name=""/>
              <a:graphic>
                <a:graphicData uri="http://schemas.microsoft.com/office/word/2010/wordprocessingGroup">
                  <wpg:wgp>
                    <wpg:cNvGrpSpPr/>
                    <wpg:grpSpPr>
                      <a:xfrm>
                        <a:off x="4873225" y="2730325"/>
                        <a:ext cx="945515" cy="2099310"/>
                        <a:chOff x="4873225" y="2730325"/>
                        <a:chExt cx="945550" cy="2099350"/>
                      </a:xfrm>
                    </wpg:grpSpPr>
                    <wpg:grpSp>
                      <wpg:cNvGrpSpPr/>
                      <wpg:grpSpPr>
                        <a:xfrm>
                          <a:off x="4873243" y="2730345"/>
                          <a:ext cx="945515" cy="2099310"/>
                          <a:chOff x="4872600" y="2729700"/>
                          <a:chExt cx="946175" cy="2099975"/>
                        </a:xfrm>
                      </wpg:grpSpPr>
                      <wps:wsp>
                        <wps:cNvSpPr/>
                        <wps:cNvPr id="3" name="Shape 3"/>
                        <wps:spPr>
                          <a:xfrm>
                            <a:off x="4872600" y="2729700"/>
                            <a:ext cx="946175" cy="2099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2608" y="2729710"/>
                            <a:ext cx="946150" cy="2099945"/>
                            <a:chOff x="10086" y="13346"/>
                            <a:chExt cx="1490" cy="3307"/>
                          </a:xfrm>
                        </wpg:grpSpPr>
                        <wps:wsp>
                          <wps:cNvSpPr/>
                          <wps:cNvPr id="58" name="Shape 58"/>
                          <wps:spPr>
                            <a:xfrm>
                              <a:off x="10087" y="13347"/>
                              <a:ext cx="1475" cy="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11165" y="15970"/>
                              <a:ext cx="338" cy="370"/>
                            </a:xfrm>
                            <a:custGeom>
                              <a:rect b="b" l="l" r="r" t="t"/>
                              <a:pathLst>
                                <a:path extrusionOk="0" h="370" w="338">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60" name="Shape 60"/>
                          <wps:spPr>
                            <a:xfrm>
                              <a:off x="10961" y="16283"/>
                              <a:ext cx="338" cy="370"/>
                            </a:xfrm>
                            <a:custGeom>
                              <a:rect b="b" l="l" r="r" t="t"/>
                              <a:pathLst>
                                <a:path extrusionOk="0" h="370" w="338">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anchorCtr="0" anchor="ctr" bIns="91425" lIns="91425" spcFirstLastPara="1" rIns="91425" wrap="square" tIns="91425">
                            <a:noAutofit/>
                          </wps:bodyPr>
                        </wps:wsp>
                        <wps:wsp>
                          <wps:cNvSpPr/>
                          <wps:cNvPr id="61" name="Shape 61"/>
                          <wps:spPr>
                            <a:xfrm>
                              <a:off x="10650" y="15616"/>
                              <a:ext cx="494" cy="685"/>
                            </a:xfrm>
                            <a:custGeom>
                              <a:rect b="b" l="l" r="r" t="t"/>
                              <a:pathLst>
                                <a:path extrusionOk="0" h="685" w="494">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anchorCtr="0" anchor="ctr" bIns="91425" lIns="91425" spcFirstLastPara="1" rIns="91425" wrap="square" tIns="91425">
                            <a:noAutofit/>
                          </wps:bodyPr>
                        </wps:wsp>
                        <wps:wsp>
                          <wps:cNvSpPr/>
                          <wps:cNvPr id="62" name="Shape 62"/>
                          <wps:spPr>
                            <a:xfrm>
                              <a:off x="10446" y="15905"/>
                              <a:ext cx="338" cy="370"/>
                            </a:xfrm>
                            <a:custGeom>
                              <a:rect b="b" l="l" r="r" t="t"/>
                              <a:pathLst>
                                <a:path extrusionOk="0" h="370" w="338">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anchorCtr="0" anchor="ctr" bIns="91425" lIns="91425" spcFirstLastPara="1" rIns="91425" wrap="square" tIns="91425">
                            <a:noAutofit/>
                          </wps:bodyPr>
                        </wps:wsp>
                        <wps:wsp>
                          <wps:cNvSpPr/>
                          <wps:cNvPr id="63" name="Shape 63"/>
                          <wps:spPr>
                            <a:xfrm>
                              <a:off x="10086" y="15881"/>
                              <a:ext cx="338" cy="370"/>
                            </a:xfrm>
                            <a:custGeom>
                              <a:rect b="b" l="l" r="r" t="t"/>
                              <a:pathLst>
                                <a:path extrusionOk="0" h="370" w="338">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anchorCtr="0" anchor="ctr" bIns="91425" lIns="91425" spcFirstLastPara="1" rIns="91425" wrap="square" tIns="91425">
                            <a:noAutofit/>
                          </wps:bodyPr>
                        </wps:wsp>
                        <pic:pic>
                          <pic:nvPicPr>
                            <pic:cNvPr id="64" name="Shape 64"/>
                            <pic:cNvPicPr preferRelativeResize="0"/>
                          </pic:nvPicPr>
                          <pic:blipFill rotWithShape="1">
                            <a:blip r:embed="rId2">
                              <a:alphaModFix/>
                            </a:blip>
                            <a:srcRect b="0" l="0" r="0" t="0"/>
                            <a:stretch/>
                          </pic:blipFill>
                          <pic:spPr>
                            <a:xfrm>
                              <a:off x="10639" y="16208"/>
                              <a:ext cx="307" cy="295"/>
                            </a:xfrm>
                            <a:prstGeom prst="rect">
                              <a:avLst/>
                            </a:prstGeom>
                            <a:noFill/>
                            <a:ln>
                              <a:noFill/>
                            </a:ln>
                          </pic:spPr>
                        </pic:pic>
                        <wps:wsp>
                          <wps:cNvSpPr/>
                          <wps:cNvPr id="65" name="Shape 65"/>
                          <wps:spPr>
                            <a:xfrm>
                              <a:off x="10822" y="15295"/>
                              <a:ext cx="348" cy="373"/>
                            </a:xfrm>
                            <a:custGeom>
                              <a:rect b="b" l="l" r="r" t="t"/>
                              <a:pathLst>
                                <a:path extrusionOk="0" h="373" w="348">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anchorCtr="0" anchor="ctr" bIns="91425" lIns="91425" spcFirstLastPara="1" rIns="91425" wrap="square" tIns="91425">
                            <a:noAutofit/>
                          </wps:bodyPr>
                        </wps:wsp>
                        <wps:wsp>
                          <wps:cNvSpPr/>
                          <wps:cNvPr id="66" name="Shape 66"/>
                          <wps:spPr>
                            <a:xfrm>
                              <a:off x="11002" y="15616"/>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wps:wsp>
                          <wps:cNvSpPr/>
                          <wps:cNvPr id="67" name="Shape 67"/>
                          <wps:spPr>
                            <a:xfrm>
                              <a:off x="11002" y="14339"/>
                              <a:ext cx="461" cy="1015"/>
                            </a:xfrm>
                            <a:custGeom>
                              <a:rect b="b" l="l" r="r" t="t"/>
                              <a:pathLst>
                                <a:path extrusionOk="0" h="1015" w="461">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anchorCtr="0" anchor="ctr" bIns="91425" lIns="91425" spcFirstLastPara="1" rIns="91425" wrap="square" tIns="91425">
                            <a:noAutofit/>
                          </wps:bodyPr>
                        </wps:wsp>
                        <wps:wsp>
                          <wps:cNvSpPr/>
                          <wps:cNvPr id="68" name="Shape 68"/>
                          <wps:spPr>
                            <a:xfrm>
                              <a:off x="11228" y="14679"/>
                              <a:ext cx="348" cy="373"/>
                            </a:xfrm>
                            <a:custGeom>
                              <a:rect b="b" l="l" r="r" t="t"/>
                              <a:pathLst>
                                <a:path extrusionOk="0" h="373" w="348">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anchorCtr="0" anchor="ctr" bIns="91425" lIns="91425" spcFirstLastPara="1" rIns="91425" wrap="square" tIns="91425">
                            <a:noAutofit/>
                          </wps:bodyPr>
                        </wps:wsp>
                        <wps:wsp>
                          <wps:cNvSpPr/>
                          <wps:cNvPr id="69" name="Shape 69"/>
                          <wps:spPr>
                            <a:xfrm>
                              <a:off x="10868" y="14630"/>
                              <a:ext cx="348" cy="373"/>
                            </a:xfrm>
                            <a:custGeom>
                              <a:rect b="b" l="l" r="r" t="t"/>
                              <a:pathLst>
                                <a:path extrusionOk="0" h="373" w="348">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anchorCtr="0" anchor="ctr" bIns="91425" lIns="91425" spcFirstLastPara="1" rIns="91425" wrap="square" tIns="91425">
                            <a:noAutofit/>
                          </wps:bodyPr>
                        </wps:wsp>
                        <pic:pic>
                          <pic:nvPicPr>
                            <pic:cNvPr id="70" name="Shape 70"/>
                            <pic:cNvPicPr preferRelativeResize="0"/>
                          </pic:nvPicPr>
                          <pic:blipFill rotWithShape="1">
                            <a:blip r:embed="rId3">
                              <a:alphaModFix/>
                            </a:blip>
                            <a:srcRect b="0" l="0" r="0" t="0"/>
                            <a:stretch/>
                          </pic:blipFill>
                          <pic:spPr>
                            <a:xfrm>
                              <a:off x="10797" y="14320"/>
                              <a:ext cx="312" cy="301"/>
                            </a:xfrm>
                            <a:prstGeom prst="rect">
                              <a:avLst/>
                            </a:prstGeom>
                            <a:noFill/>
                            <a:ln>
                              <a:noFill/>
                            </a:ln>
                          </pic:spPr>
                        </pic:pic>
                        <wps:wsp>
                          <wps:cNvSpPr/>
                          <wps:cNvPr id="71" name="Shape 71"/>
                          <wps:spPr>
                            <a:xfrm>
                              <a:off x="10956" y="13346"/>
                              <a:ext cx="461" cy="1015"/>
                            </a:xfrm>
                            <a:custGeom>
                              <a:rect b="b" l="l" r="r" t="t"/>
                              <a:pathLst>
                                <a:path extrusionOk="0" h="1015" w="461">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anchorCtr="0" anchor="ctr" bIns="91425" lIns="91425" spcFirstLastPara="1" rIns="91425" wrap="square" tIns="91425">
                            <a:noAutofit/>
                          </wps:bodyPr>
                        </wps:wsp>
                        <wps:wsp>
                          <wps:cNvSpPr/>
                          <wps:cNvPr id="72" name="Shape 72"/>
                          <wps:spPr>
                            <a:xfrm>
                              <a:off x="11182" y="13686"/>
                              <a:ext cx="348" cy="373"/>
                            </a:xfrm>
                            <a:custGeom>
                              <a:rect b="b" l="l" r="r" t="t"/>
                              <a:pathLst>
                                <a:path extrusionOk="0" h="373" w="348">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anchorCtr="0" anchor="ctr" bIns="91425" lIns="91425" spcFirstLastPara="1" rIns="91425" wrap="square" tIns="91425">
                            <a:noAutofit/>
                          </wps:bodyPr>
                        </wps:wsp>
                        <wps:wsp>
                          <wps:cNvSpPr/>
                          <wps:cNvPr id="73" name="Shape 73"/>
                          <wps:spPr>
                            <a:xfrm>
                              <a:off x="10822" y="13637"/>
                              <a:ext cx="348" cy="373"/>
                            </a:xfrm>
                            <a:custGeom>
                              <a:rect b="b" l="l" r="r" t="t"/>
                              <a:pathLst>
                                <a:path extrusionOk="0" h="373" w="348">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anchorCtr="0" anchor="ctr" bIns="91425" lIns="91425" spcFirstLastPara="1" rIns="91425" wrap="square" tIns="91425">
                            <a:noAutofit/>
                          </wps:bodyPr>
                        </wps:wsp>
                        <pic:pic>
                          <pic:nvPicPr>
                            <pic:cNvPr id="74" name="Shape 74"/>
                            <pic:cNvPicPr preferRelativeResize="0"/>
                          </pic:nvPicPr>
                          <pic:blipFill rotWithShape="1">
                            <a:blip r:embed="rId4">
                              <a:alphaModFix/>
                            </a:blip>
                            <a:srcRect b="0" l="0" r="0" t="0"/>
                            <a:stretch/>
                          </pic:blipFill>
                          <pic:spPr>
                            <a:xfrm>
                              <a:off x="10132" y="15165"/>
                              <a:ext cx="691" cy="718"/>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281" name="image12.png"/>
              <a:graphic>
                <a:graphicData uri="http://schemas.openxmlformats.org/drawingml/2006/picture">
                  <pic:pic>
                    <pic:nvPicPr>
                      <pic:cNvPr id="0" name="image12.png"/>
                      <pic:cNvPicPr preferRelativeResize="0"/>
                    </pic:nvPicPr>
                    <pic:blipFill>
                      <a:blip r:embed="rId5"/>
                      <a:srcRect/>
                      <a:stretch>
                        <a:fillRect/>
                      </a:stretch>
                    </pic:blipFill>
                    <pic:spPr>
                      <a:xfrm>
                        <a:off x="0" y="0"/>
                        <a:ext cx="945515" cy="209931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2258561</wp:posOffset>
          </wp:positionH>
          <wp:positionV relativeFrom="paragraph">
            <wp:posOffset>-55474</wp:posOffset>
          </wp:positionV>
          <wp:extent cx="1871874" cy="921257"/>
          <wp:effectExtent b="0" l="0" r="0" t="0"/>
          <wp:wrapSquare wrapText="bothSides" distB="0" distT="0" distL="114300" distR="114300"/>
          <wp:docPr id="28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1874" cy="92125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2258561</wp:posOffset>
          </wp:positionH>
          <wp:positionV relativeFrom="paragraph">
            <wp:posOffset>-55474</wp:posOffset>
          </wp:positionV>
          <wp:extent cx="1871874" cy="921257"/>
          <wp:effectExtent b="0" l="0" r="0" t="0"/>
          <wp:wrapSquare wrapText="bothSides" distB="0" distT="0" distL="114300" distR="114300"/>
          <wp:docPr id="28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1874" cy="9212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9" w:hanging="360"/>
      </w:pPr>
      <w:rPr>
        <w:rFonts w:ascii="Noto Sans Symbols" w:cs="Noto Sans Symbols" w:eastAsia="Noto Sans Symbols" w:hAnsi="Noto Sans Symbols"/>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85" w:hanging="360"/>
      </w:pPr>
      <w:rPr>
        <w:rFonts w:ascii="Noto Sans Symbols" w:cs="Noto Sans Symbols" w:eastAsia="Noto Sans Symbols" w:hAnsi="Noto Sans Symbols"/>
      </w:rPr>
    </w:lvl>
    <w:lvl w:ilvl="1">
      <w:start w:val="1"/>
      <w:numFmt w:val="bullet"/>
      <w:lvlText w:val="o"/>
      <w:lvlJc w:val="left"/>
      <w:pPr>
        <w:ind w:left="1505" w:hanging="360"/>
      </w:pPr>
      <w:rPr>
        <w:rFonts w:ascii="Courier New" w:cs="Courier New" w:eastAsia="Courier New" w:hAnsi="Courier New"/>
      </w:rPr>
    </w:lvl>
    <w:lvl w:ilvl="2">
      <w:start w:val="1"/>
      <w:numFmt w:val="bullet"/>
      <w:lvlText w:val="▪"/>
      <w:lvlJc w:val="left"/>
      <w:pPr>
        <w:ind w:left="2225" w:hanging="360"/>
      </w:pPr>
      <w:rPr>
        <w:rFonts w:ascii="Noto Sans Symbols" w:cs="Noto Sans Symbols" w:eastAsia="Noto Sans Symbols" w:hAnsi="Noto Sans Symbols"/>
      </w:rPr>
    </w:lvl>
    <w:lvl w:ilvl="3">
      <w:start w:val="1"/>
      <w:numFmt w:val="bullet"/>
      <w:lvlText w:val="●"/>
      <w:lvlJc w:val="left"/>
      <w:pPr>
        <w:ind w:left="2945" w:hanging="360"/>
      </w:pPr>
      <w:rPr>
        <w:rFonts w:ascii="Noto Sans Symbols" w:cs="Noto Sans Symbols" w:eastAsia="Noto Sans Symbols" w:hAnsi="Noto Sans Symbols"/>
      </w:rPr>
    </w:lvl>
    <w:lvl w:ilvl="4">
      <w:start w:val="1"/>
      <w:numFmt w:val="bullet"/>
      <w:lvlText w:val="o"/>
      <w:lvlJc w:val="left"/>
      <w:pPr>
        <w:ind w:left="3665" w:hanging="360"/>
      </w:pPr>
      <w:rPr>
        <w:rFonts w:ascii="Courier New" w:cs="Courier New" w:eastAsia="Courier New" w:hAnsi="Courier New"/>
      </w:rPr>
    </w:lvl>
    <w:lvl w:ilvl="5">
      <w:start w:val="1"/>
      <w:numFmt w:val="bullet"/>
      <w:lvlText w:val="▪"/>
      <w:lvlJc w:val="left"/>
      <w:pPr>
        <w:ind w:left="4385" w:hanging="360"/>
      </w:pPr>
      <w:rPr>
        <w:rFonts w:ascii="Noto Sans Symbols" w:cs="Noto Sans Symbols" w:eastAsia="Noto Sans Symbols" w:hAnsi="Noto Sans Symbols"/>
      </w:rPr>
    </w:lvl>
    <w:lvl w:ilvl="6">
      <w:start w:val="1"/>
      <w:numFmt w:val="bullet"/>
      <w:lvlText w:val="●"/>
      <w:lvlJc w:val="left"/>
      <w:pPr>
        <w:ind w:left="5105" w:hanging="360"/>
      </w:pPr>
      <w:rPr>
        <w:rFonts w:ascii="Noto Sans Symbols" w:cs="Noto Sans Symbols" w:eastAsia="Noto Sans Symbols" w:hAnsi="Noto Sans Symbols"/>
      </w:rPr>
    </w:lvl>
    <w:lvl w:ilvl="7">
      <w:start w:val="1"/>
      <w:numFmt w:val="bullet"/>
      <w:lvlText w:val="o"/>
      <w:lvlJc w:val="left"/>
      <w:pPr>
        <w:ind w:left="5825" w:hanging="360"/>
      </w:pPr>
      <w:rPr>
        <w:rFonts w:ascii="Courier New" w:cs="Courier New" w:eastAsia="Courier New" w:hAnsi="Courier New"/>
      </w:rPr>
    </w:lvl>
    <w:lvl w:ilvl="8">
      <w:start w:val="1"/>
      <w:numFmt w:val="bullet"/>
      <w:lvlText w:val="▪"/>
      <w:lvlJc w:val="left"/>
      <w:pPr>
        <w:ind w:left="6545"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069" w:hanging="360"/>
      </w:pPr>
      <w:rPr>
        <w:rFonts w:ascii="Noto Sans Symbols" w:cs="Noto Sans Symbols" w:eastAsia="Noto Sans Symbols" w:hAnsi="Noto Sans Symbols"/>
        <w:u w:val="none"/>
      </w:rPr>
    </w:lvl>
    <w:lvl w:ilvl="1">
      <w:start w:val="1"/>
      <w:numFmt w:val="bullet"/>
      <w:lvlText w:val="○"/>
      <w:lvlJc w:val="left"/>
      <w:pPr>
        <w:ind w:left="1789" w:hanging="360"/>
      </w:pPr>
      <w:rPr>
        <w:u w:val="none"/>
      </w:rPr>
    </w:lvl>
    <w:lvl w:ilvl="2">
      <w:start w:val="1"/>
      <w:numFmt w:val="bullet"/>
      <w:lvlText w:val="■"/>
      <w:lvlJc w:val="left"/>
      <w:pPr>
        <w:ind w:left="2509" w:hanging="360"/>
      </w:pPr>
      <w:rPr>
        <w:u w:val="none"/>
      </w:rPr>
    </w:lvl>
    <w:lvl w:ilvl="3">
      <w:start w:val="1"/>
      <w:numFmt w:val="bullet"/>
      <w:lvlText w:val="●"/>
      <w:lvlJc w:val="left"/>
      <w:pPr>
        <w:ind w:left="3229" w:hanging="360"/>
      </w:pPr>
      <w:rPr>
        <w:u w:val="none"/>
      </w:rPr>
    </w:lvl>
    <w:lvl w:ilvl="4">
      <w:start w:val="1"/>
      <w:numFmt w:val="bullet"/>
      <w:lvlText w:val="○"/>
      <w:lvlJc w:val="left"/>
      <w:pPr>
        <w:ind w:left="3949" w:hanging="360"/>
      </w:pPr>
      <w:rPr>
        <w:u w:val="none"/>
      </w:rPr>
    </w:lvl>
    <w:lvl w:ilvl="5">
      <w:start w:val="1"/>
      <w:numFmt w:val="bullet"/>
      <w:lvlText w:val="■"/>
      <w:lvlJc w:val="left"/>
      <w:pPr>
        <w:ind w:left="4669" w:hanging="360"/>
      </w:pPr>
      <w:rPr>
        <w:u w:val="none"/>
      </w:rPr>
    </w:lvl>
    <w:lvl w:ilvl="6">
      <w:start w:val="1"/>
      <w:numFmt w:val="bullet"/>
      <w:lvlText w:val="●"/>
      <w:lvlJc w:val="left"/>
      <w:pPr>
        <w:ind w:left="5389" w:hanging="360"/>
      </w:pPr>
      <w:rPr>
        <w:u w:val="none"/>
      </w:rPr>
    </w:lvl>
    <w:lvl w:ilvl="7">
      <w:start w:val="1"/>
      <w:numFmt w:val="bullet"/>
      <w:lvlText w:val="○"/>
      <w:lvlJc w:val="left"/>
      <w:pPr>
        <w:ind w:left="6109" w:hanging="360"/>
      </w:pPr>
      <w:rPr>
        <w:u w:val="none"/>
      </w:rPr>
    </w:lvl>
    <w:lvl w:ilvl="8">
      <w:start w:val="1"/>
      <w:numFmt w:val="bullet"/>
      <w:lvlText w:val="■"/>
      <w:lvlJc w:val="left"/>
      <w:pPr>
        <w:ind w:left="6829"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353" w:hanging="359.9999999999999"/>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0"/>
      <w:numFmt w:val="bullet"/>
      <w:lvlText w:val="-"/>
      <w:lvlJc w:val="left"/>
      <w:pPr>
        <w:ind w:left="1069" w:hanging="360"/>
      </w:pPr>
      <w:rPr>
        <w:rFonts w:ascii="Times New Roman" w:cs="Times New Roman" w:eastAsia="Times New Roman" w:hAnsi="Times New Roman"/>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o"/>
      <w:lvlJc w:val="left"/>
      <w:pPr>
        <w:ind w:left="2356" w:hanging="360"/>
      </w:pPr>
      <w:rPr>
        <w:rFonts w:ascii="Courier New" w:cs="Courier New" w:eastAsia="Courier New" w:hAnsi="Courier New"/>
      </w:rPr>
    </w:lvl>
    <w:lvl w:ilvl="2">
      <w:start w:val="1"/>
      <w:numFmt w:val="bullet"/>
      <w:lvlText w:val="▪"/>
      <w:lvlJc w:val="left"/>
      <w:pPr>
        <w:ind w:left="3076" w:hanging="360"/>
      </w:pPr>
      <w:rPr>
        <w:rFonts w:ascii="Noto Sans Symbols" w:cs="Noto Sans Symbols" w:eastAsia="Noto Sans Symbols" w:hAnsi="Noto Sans Symbols"/>
      </w:rPr>
    </w:lvl>
    <w:lvl w:ilvl="3">
      <w:start w:val="1"/>
      <w:numFmt w:val="bullet"/>
      <w:lvlText w:val="●"/>
      <w:lvlJc w:val="left"/>
      <w:pPr>
        <w:ind w:left="3796" w:hanging="360"/>
      </w:pPr>
      <w:rPr>
        <w:rFonts w:ascii="Noto Sans Symbols" w:cs="Noto Sans Symbols" w:eastAsia="Noto Sans Symbols" w:hAnsi="Noto Sans Symbols"/>
      </w:rPr>
    </w:lvl>
    <w:lvl w:ilvl="4">
      <w:start w:val="1"/>
      <w:numFmt w:val="bullet"/>
      <w:lvlText w:val="o"/>
      <w:lvlJc w:val="left"/>
      <w:pPr>
        <w:ind w:left="4516" w:hanging="360"/>
      </w:pPr>
      <w:rPr>
        <w:rFonts w:ascii="Courier New" w:cs="Courier New" w:eastAsia="Courier New" w:hAnsi="Courier New"/>
      </w:rPr>
    </w:lvl>
    <w:lvl w:ilvl="5">
      <w:start w:val="1"/>
      <w:numFmt w:val="bullet"/>
      <w:lvlText w:val="▪"/>
      <w:lvlJc w:val="left"/>
      <w:pPr>
        <w:ind w:left="5236" w:hanging="360"/>
      </w:pPr>
      <w:rPr>
        <w:rFonts w:ascii="Noto Sans Symbols" w:cs="Noto Sans Symbols" w:eastAsia="Noto Sans Symbols" w:hAnsi="Noto Sans Symbols"/>
      </w:rPr>
    </w:lvl>
    <w:lvl w:ilvl="6">
      <w:start w:val="1"/>
      <w:numFmt w:val="bullet"/>
      <w:lvlText w:val="●"/>
      <w:lvlJc w:val="left"/>
      <w:pPr>
        <w:ind w:left="5956" w:hanging="360"/>
      </w:pPr>
      <w:rPr>
        <w:rFonts w:ascii="Noto Sans Symbols" w:cs="Noto Sans Symbols" w:eastAsia="Noto Sans Symbols" w:hAnsi="Noto Sans Symbols"/>
      </w:rPr>
    </w:lvl>
    <w:lvl w:ilvl="7">
      <w:start w:val="1"/>
      <w:numFmt w:val="bullet"/>
      <w:lvlText w:val="o"/>
      <w:lvlJc w:val="left"/>
      <w:pPr>
        <w:ind w:left="6676" w:hanging="360"/>
      </w:pPr>
      <w:rPr>
        <w:rFonts w:ascii="Courier New" w:cs="Courier New" w:eastAsia="Courier New" w:hAnsi="Courier New"/>
      </w:rPr>
    </w:lvl>
    <w:lvl w:ilvl="8">
      <w:start w:val="1"/>
      <w:numFmt w:val="bullet"/>
      <w:lvlText w:val="▪"/>
      <w:lvlJc w:val="left"/>
      <w:pPr>
        <w:ind w:left="7396" w:hanging="360"/>
      </w:pPr>
      <w:rPr>
        <w:rFonts w:ascii="Noto Sans Symbols" w:cs="Noto Sans Symbols" w:eastAsia="Noto Sans Symbols" w:hAnsi="Noto Sans Symbols"/>
      </w:rPr>
    </w:lvl>
  </w:abstractNum>
  <w:abstractNum w:abstractNumId="28">
    <w:lvl w:ilvl="0">
      <w:start w:val="1"/>
      <w:numFmt w:val="bullet"/>
      <w:lvlText w:val="●"/>
      <w:lvlJc w:val="left"/>
      <w:pPr>
        <w:ind w:left="1069" w:hanging="360"/>
      </w:pPr>
      <w:rPr>
        <w:rFonts w:ascii="Noto Sans Symbols" w:cs="Noto Sans Symbols" w:eastAsia="Noto Sans Symbols" w:hAnsi="Noto Sans Symbols"/>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mbria" w:cs="Cambria" w:eastAsia="Cambria" w:hAnsi="Cambria"/>
      <w:sz w:val="56"/>
      <w:szCs w:val="56"/>
    </w:rPr>
  </w:style>
  <w:style w:type="paragraph" w:styleId="Normale" w:default="1">
    <w:name w:val="Normal"/>
    <w:qFormat w:val="1"/>
    <w:rsid w:val="00C73F86"/>
  </w:style>
  <w:style w:type="paragraph" w:styleId="Titolo1">
    <w:name w:val="heading 1"/>
    <w:basedOn w:val="Normale"/>
    <w:next w:val="Normale"/>
    <w:link w:val="Titolo1Carattere"/>
    <w:uiPriority w:val="9"/>
    <w:qFormat w:val="1"/>
    <w:rsid w:val="00204A59"/>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link w:val="TitoloCarattere"/>
    <w:uiPriority w:val="10"/>
    <w:qFormat w:val="1"/>
    <w:rsid w:val="00204A59"/>
    <w:pPr>
      <w:contextualSpacing w:val="1"/>
    </w:pPr>
    <w:rPr>
      <w:rFonts w:asciiTheme="majorHAnsi" w:cstheme="majorBidi" w:eastAsiaTheme="majorEastAsia" w:hAnsiTheme="majorHAnsi"/>
      <w:spacing w:val="-10"/>
      <w:kern w:val="28"/>
      <w:sz w:val="56"/>
      <w:szCs w:val="56"/>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3"/>
      <w:szCs w:val="13"/>
    </w:rPr>
  </w:style>
  <w:style w:type="paragraph" w:styleId="Paragrafoelenco">
    <w:name w:val="List Paragraph"/>
    <w:basedOn w:val="Normale"/>
    <w:uiPriority w:val="1"/>
    <w:qFormat w:val="1"/>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6474DC"/>
    <w:pPr>
      <w:tabs>
        <w:tab w:val="center" w:pos="4252"/>
        <w:tab w:val="right" w:pos="8504"/>
      </w:tabs>
    </w:pPr>
  </w:style>
  <w:style w:type="character" w:styleId="IntestazioneCarattere" w:customStyle="1">
    <w:name w:val="Intestazione Carattere"/>
    <w:basedOn w:val="Carpredefinitoparagrafo"/>
    <w:link w:val="Intestazione"/>
    <w:uiPriority w:val="99"/>
    <w:rsid w:val="006474DC"/>
    <w:rPr>
      <w:rFonts w:ascii="Arial MT" w:cs="Arial MT" w:eastAsia="Arial MT" w:hAnsi="Arial MT"/>
    </w:rPr>
  </w:style>
  <w:style w:type="paragraph" w:styleId="Pidipagina">
    <w:name w:val="footer"/>
    <w:basedOn w:val="Normale"/>
    <w:link w:val="PidipaginaCarattere"/>
    <w:uiPriority w:val="99"/>
    <w:unhideWhenUsed w:val="1"/>
    <w:rsid w:val="006474DC"/>
    <w:pPr>
      <w:tabs>
        <w:tab w:val="center" w:pos="4252"/>
        <w:tab w:val="right" w:pos="8504"/>
      </w:tabs>
    </w:pPr>
  </w:style>
  <w:style w:type="character" w:styleId="PidipaginaCarattere" w:customStyle="1">
    <w:name w:val="Piè di pagina Carattere"/>
    <w:basedOn w:val="Carpredefinitoparagrafo"/>
    <w:link w:val="Pidipagina"/>
    <w:uiPriority w:val="99"/>
    <w:rsid w:val="006474DC"/>
    <w:rPr>
      <w:rFonts w:ascii="Arial MT" w:cs="Arial MT" w:eastAsia="Arial MT" w:hAnsi="Arial MT"/>
    </w:rPr>
  </w:style>
  <w:style w:type="character" w:styleId="TitoloCarattere" w:customStyle="1">
    <w:name w:val="Titolo Carattere"/>
    <w:basedOn w:val="Carpredefinitoparagrafo"/>
    <w:link w:val="Titolo"/>
    <w:uiPriority w:val="10"/>
    <w:rsid w:val="00204A59"/>
    <w:rPr>
      <w:rFonts w:asciiTheme="majorHAnsi" w:cstheme="majorBidi" w:eastAsiaTheme="majorEastAsia" w:hAnsiTheme="majorHAnsi"/>
      <w:spacing w:val="-10"/>
      <w:kern w:val="28"/>
      <w:sz w:val="56"/>
      <w:szCs w:val="56"/>
    </w:rPr>
  </w:style>
  <w:style w:type="character" w:styleId="Titolo1Carattere" w:customStyle="1">
    <w:name w:val="Titolo 1 Carattere"/>
    <w:basedOn w:val="Carpredefinitoparagrafo"/>
    <w:link w:val="Titolo1"/>
    <w:uiPriority w:val="9"/>
    <w:rsid w:val="00204A59"/>
    <w:rPr>
      <w:rFonts w:asciiTheme="majorHAnsi" w:cstheme="majorBidi" w:eastAsiaTheme="majorEastAsia" w:hAnsiTheme="majorHAnsi"/>
      <w:color w:val="365f91" w:themeColor="accent1" w:themeShade="0000BF"/>
      <w:sz w:val="32"/>
      <w:szCs w:val="32"/>
    </w:rPr>
  </w:style>
  <w:style w:type="paragraph" w:styleId="NormaleWeb">
    <w:name w:val="Normal (Web)"/>
    <w:basedOn w:val="Normale"/>
    <w:uiPriority w:val="99"/>
    <w:semiHidden w:val="1"/>
    <w:unhideWhenUsed w:val="1"/>
    <w:rsid w:val="00FA01EB"/>
    <w:pPr>
      <w:widowControl w:val="1"/>
      <w:spacing w:after="100" w:afterAutospacing="1" w:before="100" w:beforeAutospacing="1"/>
    </w:pPr>
    <w:rPr>
      <w:rFonts w:ascii="Times New Roman" w:cs="Times New Roman" w:eastAsia="Times New Roman" w:hAnsi="Times New Roman"/>
      <w:sz w:val="24"/>
      <w:szCs w:val="24"/>
      <w:lang w:val="it-IT"/>
    </w:rPr>
  </w:style>
  <w:style w:type="table" w:styleId="Grigliatabella">
    <w:name w:val="Table Grid"/>
    <w:basedOn w:val="Tabellanormale"/>
    <w:uiPriority w:val="39"/>
    <w:rsid w:val="004241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gliatabella1" w:customStyle="1">
    <w:name w:val="Griglia tabella1"/>
    <w:basedOn w:val="Tabellanormale"/>
    <w:next w:val="Grigliatabella"/>
    <w:uiPriority w:val="39"/>
    <w:rsid w:val="0044284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basedOn w:val="Carpredefinitoparagrafo"/>
    <w:uiPriority w:val="99"/>
    <w:unhideWhenUsed w:val="1"/>
    <w:rsid w:val="00815A67"/>
    <w:rPr>
      <w:color w:val="0000ff" w:themeColor="hyperlink"/>
      <w:u w:val="single"/>
    </w:rPr>
  </w:style>
  <w:style w:type="paragraph" w:styleId="Titolosommario">
    <w:name w:val="TOC Heading"/>
    <w:basedOn w:val="Titolo1"/>
    <w:next w:val="Normale"/>
    <w:uiPriority w:val="39"/>
    <w:unhideWhenUsed w:val="1"/>
    <w:qFormat w:val="1"/>
    <w:rsid w:val="00BF75D1"/>
    <w:pPr>
      <w:widowControl w:val="1"/>
      <w:spacing w:line="259" w:lineRule="auto"/>
      <w:outlineLvl w:val="9"/>
    </w:pPr>
    <w:rPr>
      <w:lang w:val="it-IT"/>
    </w:rPr>
  </w:style>
  <w:style w:type="paragraph" w:styleId="Sommario1">
    <w:name w:val="toc 1"/>
    <w:basedOn w:val="Normale"/>
    <w:next w:val="Normale"/>
    <w:autoRedefine w:val="1"/>
    <w:uiPriority w:val="39"/>
    <w:unhideWhenUsed w:val="1"/>
    <w:rsid w:val="00BF75D1"/>
    <w:pPr>
      <w:spacing w:after="100"/>
    </w:pPr>
  </w:style>
  <w:style w:type="paragraph" w:styleId="Testonotaapidipagina">
    <w:name w:val="footnote text"/>
    <w:basedOn w:val="Normale"/>
    <w:link w:val="TestonotaapidipaginaCarattere"/>
    <w:uiPriority w:val="99"/>
    <w:semiHidden w:val="1"/>
    <w:unhideWhenUsed w:val="1"/>
    <w:rsid w:val="00F00B48"/>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F00B48"/>
    <w:rPr>
      <w:rFonts w:ascii="Arial MT" w:cs="Arial MT" w:eastAsia="Arial MT" w:hAnsi="Arial MT"/>
      <w:sz w:val="20"/>
      <w:szCs w:val="20"/>
    </w:rPr>
  </w:style>
  <w:style w:type="character" w:styleId="Rimandonotaapidipagina">
    <w:name w:val="footnote reference"/>
    <w:basedOn w:val="Carpredefinitoparagrafo"/>
    <w:uiPriority w:val="99"/>
    <w:semiHidden w:val="1"/>
    <w:unhideWhenUsed w:val="1"/>
    <w:rsid w:val="00F00B48"/>
    <w:rPr>
      <w:vertAlign w:val="superscript"/>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108.0" w:type="dxa"/>
        <w:right w:w="108.0" w:type="dxa"/>
      </w:tblCellMar>
    </w:tblPr>
  </w:style>
  <w:style w:type="table" w:styleId="a1" w:customStyle="1">
    <w:basedOn w:val="TableNormal0"/>
    <w:tblPr>
      <w:tblStyleRowBandSize w:val="1"/>
      <w:tblStyleColBandSize w:val="1"/>
      <w:tblCellMar>
        <w:left w:w="108.0" w:type="dxa"/>
        <w:right w:w="108.0" w:type="dxa"/>
      </w:tblCellMar>
    </w:tblPr>
  </w:style>
  <w:style w:type="table" w:styleId="a2" w:customStyle="1">
    <w:basedOn w:val="TableNormal0"/>
    <w:tblPr>
      <w:tblStyleRowBandSize w:val="1"/>
      <w:tblStyleColBandSize w:val="1"/>
      <w:tblCellMar>
        <w:left w:w="108.0" w:type="dxa"/>
        <w:right w:w="108.0" w:type="dxa"/>
      </w:tblCellMar>
    </w:tblPr>
  </w:style>
  <w:style w:type="table" w:styleId="a3" w:customStyle="1">
    <w:basedOn w:val="TableNormal0"/>
    <w:tblPr>
      <w:tblStyleRowBandSize w:val="1"/>
      <w:tblStyleColBandSize w:val="1"/>
      <w:tblCellMar>
        <w:left w:w="108.0" w:type="dxa"/>
        <w:right w:w="108.0" w:type="dxa"/>
      </w:tblCellMar>
    </w:tblPr>
  </w:style>
  <w:style w:type="table" w:styleId="a4"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footer" Target="footer2.xml"/><Relationship Id="rId22" Type="http://schemas.openxmlformats.org/officeDocument/2006/relationships/image" Target="media/image3.png"/><Relationship Id="rId10" Type="http://schemas.openxmlformats.org/officeDocument/2006/relationships/footer" Target="footer3.xml"/><Relationship Id="rId21" Type="http://schemas.openxmlformats.org/officeDocument/2006/relationships/image" Target="media/image6.png"/><Relationship Id="rId13" Type="http://schemas.openxmlformats.org/officeDocument/2006/relationships/hyperlink" Target="https://enrd.ec.europa.eu/leader-clld_en" TargetMode="External"/><Relationship Id="rId12" Type="http://schemas.openxmlformats.org/officeDocument/2006/relationships/footer" Target="footer1.xml"/><Relationship Id="rId23" Type="http://schemas.openxmlformats.org/officeDocument/2006/relationships/footer" Target="footer5.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s://eur-lex.europa.eu/legal-content/EN/TXT/?uri=CELEX%3A02021R2115-20220422" TargetMode="External"/><Relationship Id="rId14" Type="http://schemas.openxmlformats.org/officeDocument/2006/relationships/hyperlink" Target="https://partecipazione.regione.puglia.it/?locale=it" TargetMode="External"/><Relationship Id="rId17" Type="http://schemas.openxmlformats.org/officeDocument/2006/relationships/header" Target="header4.xml"/><Relationship Id="rId16" Type="http://schemas.openxmlformats.org/officeDocument/2006/relationships/hyperlink" Target="https://www.wwf.it/pandanews/ambiente/le-donne-protagoniste-della-transizione-ecologica-in-agricoltura/" TargetMode="External"/><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customXml" Target="../customXML/item1.xml"/><Relationship Id="rId18" Type="http://schemas.openxmlformats.org/officeDocument/2006/relationships/footer" Target="footer4.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1.png"/><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7.png"/><Relationship Id="rId6"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1.png"/><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1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1.png"/><Relationship Id="rId3" Type="http://schemas.openxmlformats.org/officeDocument/2006/relationships/image" Target="media/image9.png"/><Relationship Id="rId4" Type="http://schemas.openxmlformats.org/officeDocument/2006/relationships/image" Target="media/image10.png"/><Relationship Id="rId5"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aVYNnIo9EUakGzZjBT7QMIskeQ==">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2023-01-26T10:41:00Z</dcterms:created>
  <dc:creator>User</dc:creator>
</cp:coreProperties>
</file>